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C2E" w14:textId="77777777" w:rsidR="00D93728" w:rsidRDefault="00D93728" w:rsidP="005569C9">
      <w:pPr>
        <w:pStyle w:val="DocumentTitle"/>
        <w:spacing w:before="0"/>
        <w:jc w:val="center"/>
        <w:rPr>
          <w:color w:val="000000"/>
          <w:szCs w:val="36"/>
        </w:rPr>
      </w:pPr>
      <w:bookmarkStart w:id="0" w:name="OLE_LINK1"/>
      <w:bookmarkStart w:id="1" w:name="OLE_LINK2"/>
    </w:p>
    <w:p w14:paraId="5AFBAC0C" w14:textId="77777777" w:rsidR="00A53676" w:rsidRDefault="00A53676" w:rsidP="005569C9">
      <w:pPr>
        <w:pStyle w:val="DocumentTitle"/>
        <w:spacing w:before="0"/>
        <w:jc w:val="center"/>
        <w:rPr>
          <w:color w:val="000000"/>
          <w:szCs w:val="36"/>
        </w:rPr>
      </w:pPr>
      <w:r w:rsidRPr="00A53676">
        <w:rPr>
          <w:color w:val="000000"/>
          <w:szCs w:val="36"/>
        </w:rPr>
        <w:t>EC-</w:t>
      </w:r>
      <w:r w:rsidR="00545582">
        <w:rPr>
          <w:color w:val="000000"/>
          <w:szCs w:val="36"/>
        </w:rPr>
        <w:t>CC</w:t>
      </w:r>
      <w:r w:rsidRPr="00A53676">
        <w:rPr>
          <w:color w:val="000000"/>
          <w:szCs w:val="36"/>
        </w:rPr>
        <w:t>CH Design Details</w:t>
      </w:r>
    </w:p>
    <w:p w14:paraId="04043250" w14:textId="77777777" w:rsidR="00D93728" w:rsidRPr="00A53676" w:rsidRDefault="00D93728" w:rsidP="005569C9">
      <w:pPr>
        <w:pStyle w:val="DocumentTitle"/>
        <w:spacing w:before="0"/>
        <w:jc w:val="center"/>
        <w:rPr>
          <w:color w:val="000000"/>
          <w:szCs w:val="36"/>
        </w:rPr>
      </w:pPr>
      <w:bookmarkStart w:id="2" w:name="_GoBack"/>
      <w:bookmarkEnd w:id="2"/>
    </w:p>
    <w:bookmarkEnd w:id="0"/>
    <w:bookmarkEnd w:id="1"/>
    <w:p w14:paraId="300AD465" w14:textId="77777777" w:rsidR="00FF2F13" w:rsidRDefault="00A86EE6" w:rsidP="00A86EE6">
      <w:pPr>
        <w:pStyle w:val="Heading1"/>
      </w:pPr>
      <w:r>
        <w:t>introduction</w:t>
      </w:r>
    </w:p>
    <w:p w14:paraId="2A82FC69" w14:textId="77777777" w:rsidR="00BF1E83" w:rsidRPr="00D93728" w:rsidRDefault="00383D2B" w:rsidP="00D93728">
      <w:pPr>
        <w:pStyle w:val="11BodyText"/>
        <w:ind w:left="1134"/>
      </w:pPr>
      <w:r w:rsidRPr="00D93728">
        <w:t>At</w:t>
      </w:r>
      <w:r w:rsidR="00BF1E83" w:rsidRPr="00D93728">
        <w:t xml:space="preserve"> GERAN</w:t>
      </w:r>
      <w:r w:rsidR="00D93728">
        <w:t>#</w:t>
      </w:r>
      <w:r w:rsidR="00BF1E83" w:rsidRPr="00D93728">
        <w:t xml:space="preserve">69 </w:t>
      </w:r>
      <w:r w:rsidRPr="00D93728">
        <w:t>an e</w:t>
      </w:r>
      <w:r w:rsidR="00BF1E83" w:rsidRPr="00D93728">
        <w:t>nergy efficient paging mechanism for higher coverage clas</w:t>
      </w:r>
      <w:r w:rsidRPr="00D93728">
        <w:t xml:space="preserve">ses which uses a TSC from TSC Set </w:t>
      </w:r>
      <w:r w:rsidR="00BF1E83" w:rsidRPr="00D93728">
        <w:t>2 in the paging blocks</w:t>
      </w:r>
      <w:r w:rsidR="002A5EB8" w:rsidRPr="00D93728">
        <w:t xml:space="preserve"> was proposed</w:t>
      </w:r>
      <w:r w:rsidR="00CE07E3">
        <w:t xml:space="preserve">. The simulation results </w:t>
      </w:r>
      <w:r w:rsidR="00BF1E83" w:rsidRPr="00D93728">
        <w:t>show</w:t>
      </w:r>
      <w:r w:rsidR="00CE07E3">
        <w:t>ing</w:t>
      </w:r>
      <w:r w:rsidR="00BF1E83" w:rsidRPr="00D93728">
        <w:t xml:space="preserve"> the expected </w:t>
      </w:r>
      <w:r w:rsidR="00CE07E3">
        <w:t xml:space="preserve">benefit in </w:t>
      </w:r>
      <w:r w:rsidR="00BF1E83" w:rsidRPr="00D93728">
        <w:t xml:space="preserve">energy efficiency for higher coverage classes for different deployment scenarios are presented in [1]. The battery life time </w:t>
      </w:r>
      <w:r w:rsidR="00DB5118" w:rsidRPr="00D93728">
        <w:t xml:space="preserve">improvement </w:t>
      </w:r>
      <w:r w:rsidR="00BF1E83" w:rsidRPr="00D93728">
        <w:t xml:space="preserve">for </w:t>
      </w:r>
      <w:r w:rsidR="001E0ABE">
        <w:t xml:space="preserve">an </w:t>
      </w:r>
      <w:r w:rsidR="00BF1E83" w:rsidRPr="00D93728">
        <w:t xml:space="preserve">MS having </w:t>
      </w:r>
      <w:r w:rsidR="00DB5118" w:rsidRPr="00D93728">
        <w:t>e</w:t>
      </w:r>
      <w:r w:rsidR="00BF1E83" w:rsidRPr="00D93728">
        <w:t xml:space="preserve">DRX configuration for MAR report profiles </w:t>
      </w:r>
      <w:r w:rsidR="00CE07E3">
        <w:t>employing</w:t>
      </w:r>
      <w:r w:rsidR="00DB5118" w:rsidRPr="00D93728">
        <w:t xml:space="preserve"> T</w:t>
      </w:r>
      <w:r w:rsidR="001E0ABE">
        <w:t xml:space="preserve">SC based early detection </w:t>
      </w:r>
      <w:r w:rsidR="00CE07E3">
        <w:t xml:space="preserve">on EC-PCH </w:t>
      </w:r>
      <w:r w:rsidR="001E0ABE">
        <w:t>was</w:t>
      </w:r>
      <w:r w:rsidR="00DB5118" w:rsidRPr="00D93728">
        <w:t xml:space="preserve"> presented in [1]</w:t>
      </w:r>
      <w:r w:rsidR="00BA2EF7">
        <w:t xml:space="preserve"> and [2]</w:t>
      </w:r>
      <w:r w:rsidR="00DB5118" w:rsidRPr="00D93728">
        <w:t>.</w:t>
      </w:r>
    </w:p>
    <w:p w14:paraId="7E1A1A30" w14:textId="565AFD1F" w:rsidR="00BF1E83" w:rsidRDefault="00BF1E83" w:rsidP="00D93728">
      <w:pPr>
        <w:pStyle w:val="11BodyText"/>
        <w:ind w:left="1134"/>
      </w:pPr>
      <w:r w:rsidRPr="00D93728">
        <w:t xml:space="preserve">In this discussion paper, the TSC based </w:t>
      </w:r>
      <w:r w:rsidR="00CE07E3">
        <w:t>coverage class discrimination</w:t>
      </w:r>
      <w:r w:rsidRPr="00D93728">
        <w:t xml:space="preserve"> for handling different EC-CCCH sc</w:t>
      </w:r>
      <w:r w:rsidR="00CE07E3">
        <w:t>heduling scenarios is</w:t>
      </w:r>
      <w:r w:rsidR="00DB5118" w:rsidRPr="00D93728">
        <w:t xml:space="preserve"> analysed. For this design EC-PCH </w:t>
      </w:r>
      <w:r w:rsidR="00CE07E3">
        <w:t>and EC-AGCH use</w:t>
      </w:r>
      <w:r w:rsidR="00DB5118" w:rsidRPr="00D93728">
        <w:t xml:space="preserve"> </w:t>
      </w:r>
      <w:r w:rsidR="00CE07E3">
        <w:t xml:space="preserve">the existing two burst </w:t>
      </w:r>
      <w:r w:rsidR="00DB5118" w:rsidRPr="00D93728">
        <w:t xml:space="preserve">block </w:t>
      </w:r>
      <w:r w:rsidR="00CE07E3">
        <w:t xml:space="preserve">format carrying the </w:t>
      </w:r>
      <w:r w:rsidR="00DB5118" w:rsidRPr="00D93728">
        <w:t xml:space="preserve">EC-Paging </w:t>
      </w:r>
      <w:r w:rsidR="00CE07E3">
        <w:t xml:space="preserve">message and EC-Immediate Assignment </w:t>
      </w:r>
      <w:r w:rsidR="005B3BFB">
        <w:t xml:space="preserve">Type 2 </w:t>
      </w:r>
      <w:r w:rsidR="00DB5118" w:rsidRPr="00D93728">
        <w:t>message</w:t>
      </w:r>
      <w:r w:rsidR="00CE07E3">
        <w:t>, respectively, as defined in TS 44.018</w:t>
      </w:r>
      <w:r w:rsidR="00DB5118" w:rsidRPr="00D93728">
        <w:t>.</w:t>
      </w:r>
      <w:r w:rsidR="006E754A">
        <w:t xml:space="preserve"> </w:t>
      </w:r>
      <w:r w:rsidR="006437B7">
        <w:t>It is noted that t</w:t>
      </w:r>
      <w:r w:rsidR="006E754A">
        <w:t xml:space="preserve">he design of the single burst short paging message is </w:t>
      </w:r>
      <w:r w:rsidR="006437B7">
        <w:t xml:space="preserve">not considered hereafter as being </w:t>
      </w:r>
      <w:r w:rsidR="006E754A">
        <w:t>further discussed in [3].</w:t>
      </w:r>
    </w:p>
    <w:p w14:paraId="4A6B9FAB" w14:textId="090E001A" w:rsidR="009629F4" w:rsidRPr="00D93728" w:rsidRDefault="009629F4" w:rsidP="00D93728">
      <w:pPr>
        <w:pStyle w:val="11BodyText"/>
        <w:ind w:left="1134"/>
      </w:pPr>
      <w:r>
        <w:t xml:space="preserve">This document is </w:t>
      </w:r>
      <w:r w:rsidR="00A20608">
        <w:t>an update</w:t>
      </w:r>
      <w:r>
        <w:t xml:space="preserve"> of </w:t>
      </w:r>
      <w:r w:rsidR="00A20608">
        <w:t xml:space="preserve">the </w:t>
      </w:r>
      <w:r>
        <w:t xml:space="preserve">discussion paper on </w:t>
      </w:r>
      <w:r w:rsidR="00A20608">
        <w:t xml:space="preserve">the </w:t>
      </w:r>
      <w:r>
        <w:t xml:space="preserve">same topic presented in </w:t>
      </w:r>
      <w:r w:rsidR="00A20608">
        <w:t xml:space="preserve">GERAN </w:t>
      </w:r>
      <w:r>
        <w:t>Telco#6</w:t>
      </w:r>
      <w:r w:rsidR="00A20608">
        <w:t xml:space="preserve"> on CIoT-EC-GSM</w:t>
      </w:r>
      <w:r w:rsidR="00C27DCF">
        <w:t xml:space="preserve"> [4]</w:t>
      </w:r>
      <w:r>
        <w:t>.</w:t>
      </w:r>
      <w:r w:rsidR="00A20608">
        <w:t xml:space="preserve"> </w:t>
      </w:r>
      <w:r w:rsidR="00031419">
        <w:t>The updated paragraphs</w:t>
      </w:r>
      <w:r>
        <w:t xml:space="preserve"> are marked in </w:t>
      </w:r>
      <w:r w:rsidRPr="00A20608">
        <w:rPr>
          <w:color w:val="0000FF"/>
        </w:rPr>
        <w:t>blue</w:t>
      </w:r>
      <w:r>
        <w:t xml:space="preserve"> colo</w:t>
      </w:r>
      <w:r w:rsidR="00A20608">
        <w:t>u</w:t>
      </w:r>
      <w:r>
        <w:t>r.</w:t>
      </w:r>
    </w:p>
    <w:p w14:paraId="1DD94342" w14:textId="77777777" w:rsidR="00BF1E83" w:rsidRDefault="00BF1E83" w:rsidP="00BF1E83">
      <w:pPr>
        <w:pStyle w:val="Heading1"/>
      </w:pPr>
      <w:r>
        <w:t>design overview</w:t>
      </w:r>
    </w:p>
    <w:p w14:paraId="32F5F02D" w14:textId="77777777" w:rsidR="00BF1E83" w:rsidRDefault="00BF1E83" w:rsidP="00D93728">
      <w:pPr>
        <w:pStyle w:val="11BodyText"/>
        <w:ind w:left="1134"/>
      </w:pPr>
      <w:r>
        <w:t>Key principles of the TSC based EC-</w:t>
      </w:r>
      <w:r w:rsidR="00545582">
        <w:t>CC</w:t>
      </w:r>
      <w:r w:rsidR="00A20608">
        <w:t>CH Design are</w:t>
      </w:r>
      <w:r>
        <w:t xml:space="preserve"> </w:t>
      </w:r>
      <w:r w:rsidR="00DB5118">
        <w:t>summarised as below</w:t>
      </w:r>
      <w:r>
        <w:t>.</w:t>
      </w:r>
    </w:p>
    <w:p w14:paraId="200BC6D7" w14:textId="7616D412" w:rsidR="00BF1E83" w:rsidRPr="00A20608" w:rsidRDefault="00BF1E83" w:rsidP="00D93728">
      <w:pPr>
        <w:pStyle w:val="11BodyText"/>
        <w:numPr>
          <w:ilvl w:val="0"/>
          <w:numId w:val="40"/>
        </w:numPr>
        <w:ind w:left="1701" w:hanging="283"/>
        <w:rPr>
          <w:color w:val="0000FF"/>
        </w:rPr>
      </w:pPr>
      <w:r w:rsidRPr="00A20608">
        <w:rPr>
          <w:color w:val="0000FF"/>
        </w:rPr>
        <w:t>EC-PCH</w:t>
      </w:r>
      <w:r w:rsidR="00545582" w:rsidRPr="00A20608">
        <w:rPr>
          <w:color w:val="0000FF"/>
        </w:rPr>
        <w:t>/EC-AGCH</w:t>
      </w:r>
      <w:r w:rsidR="00F6417E">
        <w:rPr>
          <w:color w:val="0000FF"/>
        </w:rPr>
        <w:t xml:space="preserve"> transmissions </w:t>
      </w:r>
      <w:r w:rsidR="00A20608">
        <w:rPr>
          <w:color w:val="0000FF"/>
        </w:rPr>
        <w:t>designated to only MSs in the lower coverage class</w:t>
      </w:r>
      <w:r w:rsidRPr="00A20608">
        <w:rPr>
          <w:color w:val="0000FF"/>
        </w:rPr>
        <w:t xml:space="preserve"> (CC1</w:t>
      </w:r>
      <w:r w:rsidR="00383D2B" w:rsidRPr="00A20608">
        <w:rPr>
          <w:color w:val="0000FF"/>
        </w:rPr>
        <w:t xml:space="preserve">) will </w:t>
      </w:r>
      <w:r w:rsidR="00A20608">
        <w:rPr>
          <w:color w:val="0000FF"/>
        </w:rPr>
        <w:t>always use a</w:t>
      </w:r>
      <w:r w:rsidR="00383D2B" w:rsidRPr="00A20608">
        <w:rPr>
          <w:color w:val="0000FF"/>
        </w:rPr>
        <w:t xml:space="preserve"> TSC from TSC Set </w:t>
      </w:r>
      <w:r w:rsidR="00A20608">
        <w:rPr>
          <w:color w:val="0000FF"/>
        </w:rPr>
        <w:t>1</w:t>
      </w:r>
      <w:r w:rsidRPr="00A20608">
        <w:rPr>
          <w:color w:val="0000FF"/>
        </w:rPr>
        <w:t xml:space="preserve">. This will be </w:t>
      </w:r>
      <w:r w:rsidR="00E311AB" w:rsidRPr="00A20608">
        <w:rPr>
          <w:color w:val="0000FF"/>
        </w:rPr>
        <w:t>referred</w:t>
      </w:r>
      <w:r w:rsidR="00D43E8D">
        <w:rPr>
          <w:color w:val="0000FF"/>
        </w:rPr>
        <w:t xml:space="preserve"> as TSC-LC in the following</w:t>
      </w:r>
      <w:r w:rsidRPr="00A20608">
        <w:rPr>
          <w:color w:val="0000FF"/>
        </w:rPr>
        <w:t>.</w:t>
      </w:r>
    </w:p>
    <w:p w14:paraId="7ED7ED6F" w14:textId="702E58C1" w:rsidR="00BF1E83" w:rsidRPr="00A20608" w:rsidRDefault="00BF1E83" w:rsidP="00D93728">
      <w:pPr>
        <w:pStyle w:val="11BodyText"/>
        <w:numPr>
          <w:ilvl w:val="0"/>
          <w:numId w:val="40"/>
        </w:numPr>
        <w:ind w:left="1701" w:hanging="283"/>
        <w:rPr>
          <w:color w:val="0000FF"/>
        </w:rPr>
      </w:pPr>
      <w:r w:rsidRPr="00A20608">
        <w:rPr>
          <w:color w:val="0000FF"/>
        </w:rPr>
        <w:t>EC-PCH</w:t>
      </w:r>
      <w:r w:rsidR="00545582" w:rsidRPr="00A20608">
        <w:rPr>
          <w:color w:val="0000FF"/>
        </w:rPr>
        <w:t>/EC-AGCH</w:t>
      </w:r>
      <w:r w:rsidRPr="00A20608">
        <w:rPr>
          <w:color w:val="0000FF"/>
        </w:rPr>
        <w:t xml:space="preserve"> transmission</w:t>
      </w:r>
      <w:r w:rsidR="00A20608">
        <w:rPr>
          <w:color w:val="0000FF"/>
        </w:rPr>
        <w:t>s</w:t>
      </w:r>
      <w:r w:rsidRPr="00A20608">
        <w:rPr>
          <w:color w:val="0000FF"/>
        </w:rPr>
        <w:t xml:space="preserve"> </w:t>
      </w:r>
      <w:r w:rsidR="00A20608">
        <w:rPr>
          <w:color w:val="0000FF"/>
        </w:rPr>
        <w:t>designated to</w:t>
      </w:r>
      <w:r w:rsidR="00A20608" w:rsidRPr="00A20608">
        <w:rPr>
          <w:color w:val="0000FF"/>
        </w:rPr>
        <w:t xml:space="preserve"> </w:t>
      </w:r>
      <w:r w:rsidR="00A20608">
        <w:rPr>
          <w:color w:val="0000FF"/>
        </w:rPr>
        <w:t>MSs with at least one MS is in a higher coverage class (CC2 to CC4</w:t>
      </w:r>
      <w:r w:rsidR="00383D2B" w:rsidRPr="00A20608">
        <w:rPr>
          <w:color w:val="0000FF"/>
        </w:rPr>
        <w:t xml:space="preserve">) will use TSC from TSC Set </w:t>
      </w:r>
      <w:r w:rsidRPr="00A20608">
        <w:rPr>
          <w:color w:val="0000FF"/>
        </w:rPr>
        <w:t xml:space="preserve">2. This will be </w:t>
      </w:r>
      <w:r w:rsidR="00E311AB" w:rsidRPr="00A20608">
        <w:rPr>
          <w:color w:val="0000FF"/>
        </w:rPr>
        <w:t>referred</w:t>
      </w:r>
      <w:r w:rsidR="00D43E8D">
        <w:rPr>
          <w:color w:val="0000FF"/>
        </w:rPr>
        <w:t xml:space="preserve"> as TSC-HC in the following</w:t>
      </w:r>
      <w:r w:rsidRPr="00A20608">
        <w:rPr>
          <w:color w:val="0000FF"/>
        </w:rPr>
        <w:t>.</w:t>
      </w:r>
    </w:p>
    <w:p w14:paraId="6F6454B8" w14:textId="7358532E" w:rsidR="00D43E8D" w:rsidRPr="00840AD1" w:rsidRDefault="00AF67A6" w:rsidP="00D93728">
      <w:pPr>
        <w:pStyle w:val="11BodyText"/>
        <w:numPr>
          <w:ilvl w:val="0"/>
          <w:numId w:val="40"/>
        </w:numPr>
        <w:ind w:left="1701" w:hanging="283"/>
        <w:rPr>
          <w:color w:val="0000FF"/>
        </w:rPr>
      </w:pPr>
      <w:r w:rsidRPr="00840AD1">
        <w:rPr>
          <w:color w:val="0000FF"/>
        </w:rPr>
        <w:t>MS in</w:t>
      </w:r>
      <w:r w:rsidR="00F04628" w:rsidRPr="00840AD1">
        <w:rPr>
          <w:color w:val="0000FF"/>
        </w:rPr>
        <w:t xml:space="preserve"> higher coverage class </w:t>
      </w:r>
      <w:r w:rsidR="00A20608" w:rsidRPr="00840AD1">
        <w:rPr>
          <w:color w:val="0000FF"/>
        </w:rPr>
        <w:t xml:space="preserve">(CC2 to CC4) </w:t>
      </w:r>
      <w:r w:rsidR="00F04628" w:rsidRPr="00840AD1">
        <w:rPr>
          <w:color w:val="0000FF"/>
        </w:rPr>
        <w:t xml:space="preserve">will verify the TSC correlation energy for both TSC-LC and TSC-HC at regular </w:t>
      </w:r>
      <w:r w:rsidR="00383D2B" w:rsidRPr="00840AD1">
        <w:rPr>
          <w:color w:val="0000FF"/>
        </w:rPr>
        <w:t xml:space="preserve">implementation specific </w:t>
      </w:r>
      <w:r w:rsidR="00F04628" w:rsidRPr="00840AD1">
        <w:rPr>
          <w:color w:val="0000FF"/>
        </w:rPr>
        <w:t xml:space="preserve">checkpoints within its </w:t>
      </w:r>
      <w:r w:rsidR="00B77E1E" w:rsidRPr="00840AD1">
        <w:rPr>
          <w:color w:val="0000FF"/>
        </w:rPr>
        <w:t xml:space="preserve">CC specific </w:t>
      </w:r>
      <w:r w:rsidRPr="00840AD1">
        <w:rPr>
          <w:color w:val="0000FF"/>
        </w:rPr>
        <w:t>paging</w:t>
      </w:r>
      <w:r w:rsidR="00B77E1E" w:rsidRPr="00840AD1">
        <w:rPr>
          <w:color w:val="0000FF"/>
        </w:rPr>
        <w:t xml:space="preserve"> block</w:t>
      </w:r>
      <w:r w:rsidR="00672EB8" w:rsidRPr="00840AD1">
        <w:rPr>
          <w:color w:val="0000FF"/>
        </w:rPr>
        <w:t>/</w:t>
      </w:r>
      <w:r w:rsidR="00B77E1E" w:rsidRPr="00840AD1">
        <w:rPr>
          <w:color w:val="0000FF"/>
        </w:rPr>
        <w:t xml:space="preserve">expected </w:t>
      </w:r>
      <w:r w:rsidR="00672EB8" w:rsidRPr="00840AD1">
        <w:rPr>
          <w:color w:val="0000FF"/>
        </w:rPr>
        <w:t>access</w:t>
      </w:r>
      <w:r w:rsidRPr="00840AD1">
        <w:rPr>
          <w:color w:val="0000FF"/>
        </w:rPr>
        <w:t xml:space="preserve"> </w:t>
      </w:r>
      <w:r w:rsidR="00672EB8" w:rsidRPr="00840AD1">
        <w:rPr>
          <w:color w:val="0000FF"/>
        </w:rPr>
        <w:t xml:space="preserve">grant </w:t>
      </w:r>
      <w:r w:rsidR="00B77E1E" w:rsidRPr="00840AD1">
        <w:rPr>
          <w:color w:val="0000FF"/>
        </w:rPr>
        <w:t xml:space="preserve">block (i.e. the </w:t>
      </w:r>
      <w:r w:rsidRPr="00840AD1">
        <w:rPr>
          <w:color w:val="0000FF"/>
        </w:rPr>
        <w:t>paging</w:t>
      </w:r>
      <w:r w:rsidR="00B77E1E" w:rsidRPr="00840AD1">
        <w:rPr>
          <w:color w:val="0000FF"/>
        </w:rPr>
        <w:t xml:space="preserve"> block according to its paging group</w:t>
      </w:r>
      <w:r w:rsidR="006321E3" w:rsidRPr="00840AD1">
        <w:rPr>
          <w:color w:val="0000FF"/>
        </w:rPr>
        <w:t>/</w:t>
      </w:r>
      <w:r w:rsidR="00B77E1E" w:rsidRPr="00840AD1">
        <w:rPr>
          <w:color w:val="0000FF"/>
        </w:rPr>
        <w:t xml:space="preserve">expected </w:t>
      </w:r>
      <w:r w:rsidR="006321E3" w:rsidRPr="00840AD1">
        <w:rPr>
          <w:color w:val="0000FF"/>
        </w:rPr>
        <w:t>access grant</w:t>
      </w:r>
      <w:r w:rsidRPr="00840AD1">
        <w:rPr>
          <w:color w:val="0000FF"/>
        </w:rPr>
        <w:t xml:space="preserve"> block due to blind physical layer</w:t>
      </w:r>
      <w:r w:rsidR="00672EB8" w:rsidRPr="00840AD1">
        <w:rPr>
          <w:color w:val="0000FF"/>
        </w:rPr>
        <w:t xml:space="preserve"> transmission</w:t>
      </w:r>
      <w:r w:rsidR="009F45A6" w:rsidRPr="00840AD1">
        <w:rPr>
          <w:color w:val="0000FF"/>
        </w:rPr>
        <w:t>s according to its DL CC</w:t>
      </w:r>
      <w:r w:rsidR="00672EB8" w:rsidRPr="00840AD1">
        <w:rPr>
          <w:color w:val="0000FF"/>
        </w:rPr>
        <w:t>)</w:t>
      </w:r>
      <w:r w:rsidR="00F04628" w:rsidRPr="00840AD1">
        <w:rPr>
          <w:color w:val="0000FF"/>
        </w:rPr>
        <w:t xml:space="preserve">. </w:t>
      </w:r>
    </w:p>
    <w:p w14:paraId="3CBCB888" w14:textId="50971445" w:rsidR="00BF1E83" w:rsidRPr="00672EB8" w:rsidRDefault="00F04628" w:rsidP="00D43E8D">
      <w:pPr>
        <w:pStyle w:val="11BodyText"/>
        <w:numPr>
          <w:ilvl w:val="1"/>
          <w:numId w:val="40"/>
        </w:numPr>
        <w:ind w:left="1985" w:hanging="284"/>
        <w:rPr>
          <w:color w:val="0000FF"/>
        </w:rPr>
      </w:pPr>
      <w:r w:rsidRPr="00840AD1">
        <w:rPr>
          <w:color w:val="0000FF"/>
        </w:rPr>
        <w:t>If the correl</w:t>
      </w:r>
      <w:r w:rsidR="00D43E8D" w:rsidRPr="00840AD1">
        <w:rPr>
          <w:color w:val="0000FF"/>
        </w:rPr>
        <w:t>ation energy for TSC-LC is high</w:t>
      </w:r>
      <w:r w:rsidRPr="00840AD1">
        <w:rPr>
          <w:color w:val="0000FF"/>
        </w:rPr>
        <w:t xml:space="preserve">er than TSC-HC by </w:t>
      </w:r>
      <w:r w:rsidR="00A20608" w:rsidRPr="00840AD1">
        <w:rPr>
          <w:color w:val="0000FF"/>
        </w:rPr>
        <w:t xml:space="preserve">a </w:t>
      </w:r>
      <w:r w:rsidRPr="00840AD1">
        <w:rPr>
          <w:color w:val="0000FF"/>
        </w:rPr>
        <w:t>specific threshold, MS concludes that lower CC pa</w:t>
      </w:r>
      <w:r w:rsidR="00672EB8" w:rsidRPr="00840AD1">
        <w:rPr>
          <w:color w:val="0000FF"/>
        </w:rPr>
        <w:t>ging</w:t>
      </w:r>
      <w:r w:rsidR="00B77E1E" w:rsidRPr="00840AD1">
        <w:rPr>
          <w:color w:val="0000FF"/>
        </w:rPr>
        <w:t xml:space="preserve"> blocks</w:t>
      </w:r>
      <w:r w:rsidR="006321E3" w:rsidRPr="00840AD1">
        <w:rPr>
          <w:color w:val="0000FF"/>
        </w:rPr>
        <w:t>/access grant</w:t>
      </w:r>
      <w:r w:rsidR="00672EB8" w:rsidRPr="00840AD1">
        <w:rPr>
          <w:color w:val="0000FF"/>
        </w:rPr>
        <w:t xml:space="preserve"> blocks are scheduled in </w:t>
      </w:r>
      <w:r w:rsidR="00672EB8" w:rsidRPr="00672EB8">
        <w:rPr>
          <w:color w:val="0000FF"/>
        </w:rPr>
        <w:t>its</w:t>
      </w:r>
      <w:r w:rsidR="00B77E1E">
        <w:rPr>
          <w:color w:val="0000FF"/>
        </w:rPr>
        <w:t xml:space="preserve"> </w:t>
      </w:r>
      <w:r w:rsidR="00B77E1E" w:rsidRPr="00B77E1E">
        <w:rPr>
          <w:color w:val="0000FF"/>
        </w:rPr>
        <w:t xml:space="preserve">CC specific paging block / </w:t>
      </w:r>
      <w:r w:rsidR="00B77E1E">
        <w:rPr>
          <w:color w:val="0000FF"/>
        </w:rPr>
        <w:t xml:space="preserve">expected </w:t>
      </w:r>
      <w:r w:rsidR="009F45A6">
        <w:rPr>
          <w:color w:val="0000FF"/>
        </w:rPr>
        <w:t>access grant block</w:t>
      </w:r>
      <w:r w:rsidR="00B77E1E">
        <w:rPr>
          <w:color w:val="0000FF"/>
        </w:rPr>
        <w:t xml:space="preserve"> and </w:t>
      </w:r>
      <w:r w:rsidR="00AF67A6" w:rsidRPr="00672EB8">
        <w:rPr>
          <w:color w:val="0000FF"/>
        </w:rPr>
        <w:t>stop</w:t>
      </w:r>
      <w:r w:rsidR="00B77E1E">
        <w:rPr>
          <w:color w:val="0000FF"/>
        </w:rPr>
        <w:t>s</w:t>
      </w:r>
      <w:r w:rsidR="00AF67A6" w:rsidRPr="00672EB8">
        <w:rPr>
          <w:color w:val="0000FF"/>
        </w:rPr>
        <w:t xml:space="preserve"> </w:t>
      </w:r>
      <w:r w:rsidRPr="00672EB8">
        <w:rPr>
          <w:color w:val="0000FF"/>
        </w:rPr>
        <w:t xml:space="preserve">listening to </w:t>
      </w:r>
      <w:r w:rsidR="00AF67A6" w:rsidRPr="00672EB8">
        <w:rPr>
          <w:color w:val="0000FF"/>
        </w:rPr>
        <w:t xml:space="preserve">further </w:t>
      </w:r>
      <w:r w:rsidR="00031419">
        <w:rPr>
          <w:color w:val="0000FF"/>
        </w:rPr>
        <w:t xml:space="preserve">lower CC </w:t>
      </w:r>
      <w:r w:rsidR="00AF67A6" w:rsidRPr="00672EB8">
        <w:rPr>
          <w:color w:val="0000FF"/>
        </w:rPr>
        <w:t>paging blocks</w:t>
      </w:r>
      <w:r w:rsidR="00031419">
        <w:rPr>
          <w:color w:val="0000FF"/>
        </w:rPr>
        <w:t>/</w:t>
      </w:r>
      <w:r w:rsidR="009F45A6">
        <w:rPr>
          <w:color w:val="0000FF"/>
        </w:rPr>
        <w:t>access grant blocks</w:t>
      </w:r>
      <w:r w:rsidR="00031419">
        <w:rPr>
          <w:color w:val="0000FF"/>
        </w:rPr>
        <w:t xml:space="preserve"> </w:t>
      </w:r>
      <w:r w:rsidR="00672EB8" w:rsidRPr="00672EB8">
        <w:rPr>
          <w:color w:val="0000FF"/>
        </w:rPr>
        <w:t xml:space="preserve">(i.e. the </w:t>
      </w:r>
      <w:r w:rsidRPr="00672EB8">
        <w:rPr>
          <w:color w:val="0000FF"/>
        </w:rPr>
        <w:t xml:space="preserve">remaining blind physical </w:t>
      </w:r>
      <w:r w:rsidR="00AF67A6" w:rsidRPr="00672EB8">
        <w:rPr>
          <w:color w:val="0000FF"/>
        </w:rPr>
        <w:t xml:space="preserve">layer </w:t>
      </w:r>
      <w:r w:rsidRPr="00672EB8">
        <w:rPr>
          <w:color w:val="0000FF"/>
        </w:rPr>
        <w:t>transmissions</w:t>
      </w:r>
      <w:r w:rsidR="009F45A6">
        <w:rPr>
          <w:color w:val="0000FF"/>
        </w:rPr>
        <w:t xml:space="preserve"> according to its DL CC</w:t>
      </w:r>
      <w:r w:rsidR="00672EB8" w:rsidRPr="00672EB8">
        <w:rPr>
          <w:color w:val="0000FF"/>
        </w:rPr>
        <w:t>)</w:t>
      </w:r>
      <w:r w:rsidRPr="00672EB8">
        <w:rPr>
          <w:color w:val="0000FF"/>
        </w:rPr>
        <w:t>.</w:t>
      </w:r>
    </w:p>
    <w:p w14:paraId="2F0000F7" w14:textId="4EF18D8E" w:rsidR="000A0B87" w:rsidRPr="00840AD1" w:rsidRDefault="00383D2B" w:rsidP="00D93728">
      <w:pPr>
        <w:pStyle w:val="11BodyText"/>
        <w:numPr>
          <w:ilvl w:val="0"/>
          <w:numId w:val="40"/>
        </w:numPr>
        <w:ind w:left="1701" w:hanging="283"/>
        <w:rPr>
          <w:color w:val="0000FF"/>
        </w:rPr>
      </w:pPr>
      <w:r w:rsidRPr="00840AD1">
        <w:rPr>
          <w:color w:val="0000FF"/>
        </w:rPr>
        <w:t xml:space="preserve">MS in </w:t>
      </w:r>
      <w:r w:rsidR="00AF67A6" w:rsidRPr="00840AD1">
        <w:rPr>
          <w:color w:val="0000FF"/>
        </w:rPr>
        <w:t>lower coverage class (</w:t>
      </w:r>
      <w:r w:rsidRPr="00840AD1">
        <w:rPr>
          <w:color w:val="0000FF"/>
        </w:rPr>
        <w:t>CC1</w:t>
      </w:r>
      <w:r w:rsidR="00AF67A6" w:rsidRPr="00840AD1">
        <w:rPr>
          <w:color w:val="0000FF"/>
        </w:rPr>
        <w:t>)</w:t>
      </w:r>
      <w:r w:rsidRPr="00840AD1">
        <w:rPr>
          <w:color w:val="0000FF"/>
        </w:rPr>
        <w:t xml:space="preserve"> </w:t>
      </w:r>
      <w:r w:rsidR="000A0B87" w:rsidRPr="00840AD1">
        <w:rPr>
          <w:color w:val="0000FF"/>
        </w:rPr>
        <w:t>need</w:t>
      </w:r>
      <w:r w:rsidRPr="00840AD1">
        <w:rPr>
          <w:color w:val="0000FF"/>
        </w:rPr>
        <w:t>s</w:t>
      </w:r>
      <w:r w:rsidR="000A0B87" w:rsidRPr="00840AD1">
        <w:rPr>
          <w:color w:val="0000FF"/>
        </w:rPr>
        <w:t xml:space="preserve"> to decode the received bursts </w:t>
      </w:r>
      <w:r w:rsidR="00F6417E" w:rsidRPr="00840AD1">
        <w:rPr>
          <w:color w:val="0000FF"/>
        </w:rPr>
        <w:t xml:space="preserve">in its </w:t>
      </w:r>
      <w:r w:rsidR="00031419" w:rsidRPr="00840AD1">
        <w:rPr>
          <w:color w:val="0000FF"/>
        </w:rPr>
        <w:t xml:space="preserve">CC1 </w:t>
      </w:r>
      <w:r w:rsidR="00F6417E" w:rsidRPr="00840AD1">
        <w:rPr>
          <w:color w:val="0000FF"/>
        </w:rPr>
        <w:t>paging block / expected access grant block carrying</w:t>
      </w:r>
      <w:r w:rsidR="00D43E8D" w:rsidRPr="00840AD1">
        <w:rPr>
          <w:color w:val="0000FF"/>
        </w:rPr>
        <w:t xml:space="preserve"> TSC-LC </w:t>
      </w:r>
      <w:r w:rsidR="00F6417E" w:rsidRPr="00840AD1">
        <w:rPr>
          <w:color w:val="0000FF"/>
        </w:rPr>
        <w:t xml:space="preserve">or </w:t>
      </w:r>
      <w:r w:rsidR="000A0B87" w:rsidRPr="00840AD1">
        <w:rPr>
          <w:color w:val="0000FF"/>
        </w:rPr>
        <w:t>TSC-HC</w:t>
      </w:r>
      <w:r w:rsidR="00F6417E" w:rsidRPr="00840AD1">
        <w:rPr>
          <w:color w:val="0000FF"/>
        </w:rPr>
        <w:t xml:space="preserve">, the latter due to </w:t>
      </w:r>
      <w:r w:rsidR="000A0B87" w:rsidRPr="00840AD1">
        <w:rPr>
          <w:color w:val="0000FF"/>
        </w:rPr>
        <w:t xml:space="preserve">the below </w:t>
      </w:r>
      <w:r w:rsidRPr="00840AD1">
        <w:rPr>
          <w:color w:val="0000FF"/>
        </w:rPr>
        <w:t xml:space="preserve">depicted </w:t>
      </w:r>
      <w:r w:rsidR="000A0B87" w:rsidRPr="00840AD1">
        <w:rPr>
          <w:color w:val="0000FF"/>
        </w:rPr>
        <w:t>scenarios.</w:t>
      </w:r>
    </w:p>
    <w:p w14:paraId="2E31C91E" w14:textId="77777777" w:rsidR="000A0B87" w:rsidRDefault="000A0B87" w:rsidP="00D93728">
      <w:pPr>
        <w:pStyle w:val="11BodyText"/>
        <w:numPr>
          <w:ilvl w:val="1"/>
          <w:numId w:val="40"/>
        </w:numPr>
        <w:ind w:left="1985" w:hanging="284"/>
      </w:pPr>
      <w:r>
        <w:lastRenderedPageBreak/>
        <w:t xml:space="preserve">The EC-Paging message sent with TSC-HC may also carry one paging record </w:t>
      </w:r>
      <w:r w:rsidR="00672EB8">
        <w:t xml:space="preserve">to an MS </w:t>
      </w:r>
      <w:r>
        <w:t>belonging to CC1.</w:t>
      </w:r>
    </w:p>
    <w:p w14:paraId="46FD3F04" w14:textId="77777777" w:rsidR="00D93728" w:rsidRDefault="00672EB8" w:rsidP="00D93728">
      <w:pPr>
        <w:pStyle w:val="11BodyText"/>
        <w:numPr>
          <w:ilvl w:val="1"/>
          <w:numId w:val="40"/>
        </w:numPr>
        <w:ind w:left="1985" w:hanging="284"/>
      </w:pPr>
      <w:r>
        <w:t xml:space="preserve">The </w:t>
      </w:r>
      <w:r w:rsidR="000A0B87">
        <w:t xml:space="preserve">DL-CC of the </w:t>
      </w:r>
      <w:r>
        <w:t xml:space="preserve">MS in </w:t>
      </w:r>
      <w:r w:rsidR="000A0B87">
        <w:t xml:space="preserve">higher coverage class should be known to allow </w:t>
      </w:r>
      <w:r>
        <w:t xml:space="preserve">the </w:t>
      </w:r>
      <w:r w:rsidR="000A0B87">
        <w:t xml:space="preserve">MS to skip the reception accordingly when it </w:t>
      </w:r>
      <w:r w:rsidR="00DB5118">
        <w:t>is</w:t>
      </w:r>
      <w:r w:rsidR="000A0B87">
        <w:t xml:space="preserve"> expecting EC-AGCH/EC-PCH in these paging occasions.</w:t>
      </w:r>
    </w:p>
    <w:p w14:paraId="7C67625A" w14:textId="77777777" w:rsidR="000A0B87" w:rsidRPr="00840AD1" w:rsidRDefault="000A0B87" w:rsidP="00D93728">
      <w:pPr>
        <w:pStyle w:val="11BodyText"/>
        <w:numPr>
          <w:ilvl w:val="1"/>
          <w:numId w:val="40"/>
        </w:numPr>
        <w:ind w:left="1985" w:hanging="284"/>
        <w:rPr>
          <w:color w:val="0000FF"/>
        </w:rPr>
      </w:pPr>
      <w:r w:rsidRPr="00840AD1">
        <w:rPr>
          <w:color w:val="0000FF"/>
        </w:rPr>
        <w:t>The page extension information from EC-Paging</w:t>
      </w:r>
      <w:r w:rsidR="005B3BFB" w:rsidRPr="00840AD1">
        <w:rPr>
          <w:color w:val="0000FF"/>
        </w:rPr>
        <w:t xml:space="preserve"> message</w:t>
      </w:r>
      <w:r w:rsidRPr="00840AD1">
        <w:rPr>
          <w:color w:val="0000FF"/>
        </w:rPr>
        <w:t xml:space="preserve"> </w:t>
      </w:r>
      <w:r w:rsidR="005B3BFB" w:rsidRPr="00840AD1">
        <w:rPr>
          <w:color w:val="0000FF"/>
        </w:rPr>
        <w:t xml:space="preserve">or EC-Immediate Assignment Type 2 </w:t>
      </w:r>
      <w:r w:rsidRPr="00840AD1">
        <w:rPr>
          <w:color w:val="0000FF"/>
        </w:rPr>
        <w:t>message</w:t>
      </w:r>
      <w:r w:rsidR="005B3BFB" w:rsidRPr="00840AD1">
        <w:rPr>
          <w:color w:val="0000FF"/>
        </w:rPr>
        <w:t>, respectively,</w:t>
      </w:r>
      <w:r w:rsidRPr="00840AD1">
        <w:rPr>
          <w:color w:val="0000FF"/>
        </w:rPr>
        <w:t xml:space="preserve"> needs to be decoded to know whether extended listening is required or not</w:t>
      </w:r>
      <w:r w:rsidR="00383D2B" w:rsidRPr="00840AD1">
        <w:rPr>
          <w:color w:val="0000FF"/>
        </w:rPr>
        <w:t>.</w:t>
      </w:r>
    </w:p>
    <w:p w14:paraId="25351819" w14:textId="77777777" w:rsidR="000A0B87" w:rsidRPr="00FE6825" w:rsidRDefault="0093761C" w:rsidP="00FE6825">
      <w:pPr>
        <w:pStyle w:val="11BodyText"/>
        <w:ind w:left="1134"/>
        <w:rPr>
          <w:color w:val="0000FF"/>
        </w:rPr>
      </w:pPr>
      <w:r w:rsidRPr="00FE6825">
        <w:rPr>
          <w:color w:val="0000FF"/>
        </w:rPr>
        <w:t>A candidate</w:t>
      </w:r>
      <w:r w:rsidR="00851B7E" w:rsidRPr="00FE6825">
        <w:rPr>
          <w:color w:val="0000FF"/>
        </w:rPr>
        <w:t xml:space="preserve"> </w:t>
      </w:r>
      <w:r w:rsidRPr="00FE6825">
        <w:rPr>
          <w:color w:val="0000FF"/>
        </w:rPr>
        <w:t xml:space="preserve">design of the EC-CCCH </w:t>
      </w:r>
      <w:r w:rsidR="000A0B87" w:rsidRPr="00FE6825">
        <w:rPr>
          <w:color w:val="0000FF"/>
        </w:rPr>
        <w:t xml:space="preserve">reception </w:t>
      </w:r>
      <w:r w:rsidRPr="00FE6825">
        <w:rPr>
          <w:color w:val="0000FF"/>
        </w:rPr>
        <w:t xml:space="preserve">for an MS in CC1 </w:t>
      </w:r>
      <w:r w:rsidR="000A0B87" w:rsidRPr="00FE6825">
        <w:rPr>
          <w:color w:val="0000FF"/>
        </w:rPr>
        <w:t xml:space="preserve">to handle </w:t>
      </w:r>
      <w:r w:rsidRPr="00FE6825">
        <w:rPr>
          <w:color w:val="0000FF"/>
        </w:rPr>
        <w:t xml:space="preserve">the </w:t>
      </w:r>
      <w:r w:rsidR="000A0B87" w:rsidRPr="00FE6825">
        <w:rPr>
          <w:color w:val="0000FF"/>
        </w:rPr>
        <w:t>a</w:t>
      </w:r>
      <w:r w:rsidR="00851B7E" w:rsidRPr="00FE6825">
        <w:rPr>
          <w:color w:val="0000FF"/>
        </w:rPr>
        <w:t xml:space="preserve">bove </w:t>
      </w:r>
      <w:r w:rsidRPr="00FE6825">
        <w:rPr>
          <w:color w:val="0000FF"/>
        </w:rPr>
        <w:t xml:space="preserve">depicted </w:t>
      </w:r>
      <w:r w:rsidR="00851B7E" w:rsidRPr="00FE6825">
        <w:rPr>
          <w:color w:val="0000FF"/>
        </w:rPr>
        <w:t xml:space="preserve">scenario is illustrated </w:t>
      </w:r>
      <w:r w:rsidR="000A0B87" w:rsidRPr="00FE6825">
        <w:rPr>
          <w:color w:val="0000FF"/>
        </w:rPr>
        <w:t>below</w:t>
      </w:r>
      <w:r w:rsidR="00D93425" w:rsidRPr="00FE6825">
        <w:rPr>
          <w:color w:val="0000FF"/>
        </w:rPr>
        <w:t>:</w:t>
      </w:r>
    </w:p>
    <w:p w14:paraId="00EA453D" w14:textId="53F6A53E" w:rsidR="000A0B87" w:rsidRPr="0093761C" w:rsidRDefault="00545582" w:rsidP="00FE6825">
      <w:pPr>
        <w:pStyle w:val="11BodyText"/>
        <w:numPr>
          <w:ilvl w:val="0"/>
          <w:numId w:val="41"/>
        </w:numPr>
        <w:ind w:left="1701" w:hanging="283"/>
        <w:rPr>
          <w:color w:val="0000FF"/>
        </w:rPr>
      </w:pPr>
      <w:r w:rsidRPr="0093761C">
        <w:rPr>
          <w:color w:val="0000FF"/>
        </w:rPr>
        <w:t xml:space="preserve">On reception of </w:t>
      </w:r>
      <w:r w:rsidR="0093761C" w:rsidRPr="0093761C">
        <w:rPr>
          <w:color w:val="0000FF"/>
        </w:rPr>
        <w:t xml:space="preserve">the </w:t>
      </w:r>
      <w:r w:rsidRPr="0093761C">
        <w:rPr>
          <w:color w:val="0000FF"/>
        </w:rPr>
        <w:t xml:space="preserve">first burst of the EC-CCCH block, </w:t>
      </w:r>
      <w:r w:rsidR="0093761C" w:rsidRPr="0093761C">
        <w:rPr>
          <w:color w:val="0000FF"/>
        </w:rPr>
        <w:t xml:space="preserve">the </w:t>
      </w:r>
      <w:r w:rsidRPr="0093761C">
        <w:rPr>
          <w:color w:val="0000FF"/>
        </w:rPr>
        <w:t>MS checks</w:t>
      </w:r>
      <w:r w:rsidR="0093761C" w:rsidRPr="0093761C">
        <w:rPr>
          <w:color w:val="0000FF"/>
        </w:rPr>
        <w:t xml:space="preserve"> the correlation against TSC-LC</w:t>
      </w:r>
      <w:r w:rsidR="00844AF3">
        <w:rPr>
          <w:color w:val="0000FF"/>
        </w:rPr>
        <w:t xml:space="preserve"> only</w:t>
      </w:r>
      <w:r w:rsidR="0093761C" w:rsidRPr="0093761C">
        <w:rPr>
          <w:color w:val="0000FF"/>
        </w:rPr>
        <w:t xml:space="preserve">; </w:t>
      </w:r>
      <w:r w:rsidRPr="0093761C">
        <w:rPr>
          <w:color w:val="0000FF"/>
        </w:rPr>
        <w:t xml:space="preserve">if TSC-LC correlation is higher than </w:t>
      </w:r>
      <w:r w:rsidR="0093761C" w:rsidRPr="0093761C">
        <w:rPr>
          <w:color w:val="0000FF"/>
        </w:rPr>
        <w:t xml:space="preserve">a </w:t>
      </w:r>
      <w:r w:rsidRPr="0093761C">
        <w:rPr>
          <w:color w:val="0000FF"/>
        </w:rPr>
        <w:t>s</w:t>
      </w:r>
      <w:r w:rsidR="0093761C" w:rsidRPr="0093761C">
        <w:rPr>
          <w:color w:val="0000FF"/>
        </w:rPr>
        <w:t>pecific threshold, the MS decides to</w:t>
      </w:r>
      <w:r w:rsidRPr="0093761C">
        <w:rPr>
          <w:color w:val="0000FF"/>
        </w:rPr>
        <w:t xml:space="preserve"> IQ combine the second burst and decode using TSC-LC. </w:t>
      </w:r>
    </w:p>
    <w:p w14:paraId="366ED395" w14:textId="7681285E" w:rsidR="00545582" w:rsidRPr="0093761C" w:rsidRDefault="00545582" w:rsidP="00FE6825">
      <w:pPr>
        <w:pStyle w:val="11BodyText"/>
        <w:numPr>
          <w:ilvl w:val="0"/>
          <w:numId w:val="41"/>
        </w:numPr>
        <w:ind w:left="1701" w:hanging="283"/>
        <w:rPr>
          <w:color w:val="0000FF"/>
        </w:rPr>
      </w:pPr>
      <w:r w:rsidRPr="0093761C">
        <w:rPr>
          <w:color w:val="0000FF"/>
        </w:rPr>
        <w:t xml:space="preserve">If TSC-LC correlation is lower in </w:t>
      </w:r>
      <w:r w:rsidR="0093761C" w:rsidRPr="0093761C">
        <w:rPr>
          <w:color w:val="0000FF"/>
        </w:rPr>
        <w:t xml:space="preserve">the </w:t>
      </w:r>
      <w:r w:rsidRPr="0093761C">
        <w:rPr>
          <w:color w:val="0000FF"/>
        </w:rPr>
        <w:t>first burst,</w:t>
      </w:r>
      <w:r w:rsidR="00851B7E" w:rsidRPr="0093761C">
        <w:rPr>
          <w:color w:val="0000FF"/>
        </w:rPr>
        <w:t xml:space="preserve"> </w:t>
      </w:r>
      <w:r w:rsidR="0093761C" w:rsidRPr="0093761C">
        <w:rPr>
          <w:color w:val="0000FF"/>
        </w:rPr>
        <w:t xml:space="preserve">the </w:t>
      </w:r>
      <w:r w:rsidRPr="0093761C">
        <w:rPr>
          <w:color w:val="0000FF"/>
        </w:rPr>
        <w:t xml:space="preserve">MS checks the correlation against TSC-HC </w:t>
      </w:r>
      <w:r w:rsidR="00844AF3">
        <w:rPr>
          <w:color w:val="0000FF"/>
        </w:rPr>
        <w:t xml:space="preserve">only </w:t>
      </w:r>
      <w:r w:rsidRPr="0093761C">
        <w:rPr>
          <w:color w:val="0000FF"/>
        </w:rPr>
        <w:t xml:space="preserve">in </w:t>
      </w:r>
      <w:r w:rsidR="0093761C" w:rsidRPr="0093761C">
        <w:rPr>
          <w:color w:val="0000FF"/>
        </w:rPr>
        <w:t xml:space="preserve">the second burst; </w:t>
      </w:r>
      <w:r w:rsidRPr="0093761C">
        <w:rPr>
          <w:color w:val="0000FF"/>
        </w:rPr>
        <w:t xml:space="preserve">if it is higher than </w:t>
      </w:r>
      <w:r w:rsidR="0093761C" w:rsidRPr="0093761C">
        <w:rPr>
          <w:color w:val="0000FF"/>
        </w:rPr>
        <w:t>a specific threshold, the MS decides to</w:t>
      </w:r>
      <w:r w:rsidRPr="0093761C">
        <w:rPr>
          <w:color w:val="0000FF"/>
        </w:rPr>
        <w:t xml:space="preserve"> IQ combine both the bursts and decode using TSC-HC.</w:t>
      </w:r>
    </w:p>
    <w:p w14:paraId="54B7CB3A" w14:textId="2C3F39AF" w:rsidR="00851B7E" w:rsidRPr="009C4325" w:rsidRDefault="00851B7E" w:rsidP="00FE6825">
      <w:pPr>
        <w:pStyle w:val="11BodyText"/>
        <w:numPr>
          <w:ilvl w:val="0"/>
          <w:numId w:val="41"/>
        </w:numPr>
        <w:ind w:left="1701" w:hanging="283"/>
        <w:rPr>
          <w:color w:val="0000FF"/>
        </w:rPr>
      </w:pPr>
      <w:r w:rsidRPr="009C4325">
        <w:rPr>
          <w:color w:val="0000FF"/>
        </w:rPr>
        <w:t xml:space="preserve">If the correlation check for </w:t>
      </w:r>
      <w:r w:rsidR="001050F7">
        <w:rPr>
          <w:color w:val="0000FF"/>
        </w:rPr>
        <w:t>both the TSCs</w:t>
      </w:r>
      <w:r w:rsidRPr="009C4325">
        <w:rPr>
          <w:color w:val="0000FF"/>
        </w:rPr>
        <w:t xml:space="preserve"> does not exceed </w:t>
      </w:r>
      <w:r w:rsidR="0093761C" w:rsidRPr="009C4325">
        <w:rPr>
          <w:color w:val="0000FF"/>
        </w:rPr>
        <w:t xml:space="preserve">a </w:t>
      </w:r>
      <w:r w:rsidRPr="009C4325">
        <w:rPr>
          <w:color w:val="0000FF"/>
        </w:rPr>
        <w:t>specific threshold in both the burst</w:t>
      </w:r>
      <w:r w:rsidR="0093761C" w:rsidRPr="009C4325">
        <w:rPr>
          <w:color w:val="0000FF"/>
        </w:rPr>
        <w:t>s</w:t>
      </w:r>
      <w:r w:rsidR="00844AF3">
        <w:rPr>
          <w:color w:val="0000FF"/>
        </w:rPr>
        <w:t xml:space="preserve"> (i.e. TSC-LC in first and TSC-HC in second)</w:t>
      </w:r>
      <w:r w:rsidRPr="009C4325">
        <w:rPr>
          <w:color w:val="0000FF"/>
        </w:rPr>
        <w:t xml:space="preserve">, </w:t>
      </w:r>
      <w:r w:rsidR="0093761C" w:rsidRPr="009C4325">
        <w:rPr>
          <w:color w:val="0000FF"/>
        </w:rPr>
        <w:t xml:space="preserve">the </w:t>
      </w:r>
      <w:r w:rsidRPr="009C4325">
        <w:rPr>
          <w:color w:val="0000FF"/>
        </w:rPr>
        <w:t>MS decode</w:t>
      </w:r>
      <w:r w:rsidR="0093761C" w:rsidRPr="009C4325">
        <w:rPr>
          <w:color w:val="0000FF"/>
        </w:rPr>
        <w:t>s</w:t>
      </w:r>
      <w:r w:rsidRPr="009C4325">
        <w:rPr>
          <w:color w:val="0000FF"/>
        </w:rPr>
        <w:t xml:space="preserve"> the burst using </w:t>
      </w:r>
      <w:r w:rsidR="00844AF3">
        <w:rPr>
          <w:color w:val="0000FF"/>
        </w:rPr>
        <w:t>that TSC for which the correlation energy is higher</w:t>
      </w:r>
      <w:r w:rsidRPr="009C4325">
        <w:rPr>
          <w:color w:val="0000FF"/>
        </w:rPr>
        <w:t>.</w:t>
      </w:r>
    </w:p>
    <w:p w14:paraId="29FC5C0B" w14:textId="77777777" w:rsidR="00851B7E" w:rsidRPr="009C4325" w:rsidRDefault="00851B7E" w:rsidP="00FE6825">
      <w:pPr>
        <w:pStyle w:val="11BodyText"/>
        <w:numPr>
          <w:ilvl w:val="0"/>
          <w:numId w:val="41"/>
        </w:numPr>
        <w:ind w:left="1701" w:hanging="283"/>
        <w:rPr>
          <w:color w:val="0000FF"/>
        </w:rPr>
      </w:pPr>
      <w:r w:rsidRPr="009C4325">
        <w:rPr>
          <w:color w:val="0000FF"/>
        </w:rPr>
        <w:t xml:space="preserve">With the above mechanism </w:t>
      </w:r>
      <w:r w:rsidR="0093761C" w:rsidRPr="009C4325">
        <w:rPr>
          <w:color w:val="0000FF"/>
        </w:rPr>
        <w:t xml:space="preserve">the </w:t>
      </w:r>
      <w:r w:rsidR="009C4325" w:rsidRPr="009C4325">
        <w:rPr>
          <w:color w:val="0000FF"/>
        </w:rPr>
        <w:t>MS can detect</w:t>
      </w:r>
      <w:r w:rsidRPr="009C4325">
        <w:rPr>
          <w:color w:val="0000FF"/>
        </w:rPr>
        <w:t xml:space="preserve"> the TSC of </w:t>
      </w:r>
      <w:r w:rsidR="009C4325" w:rsidRPr="009C4325">
        <w:rPr>
          <w:color w:val="0000FF"/>
        </w:rPr>
        <w:t xml:space="preserve">the EC-PCH/EC-AGCH </w:t>
      </w:r>
      <w:r w:rsidRPr="009C4325">
        <w:rPr>
          <w:color w:val="0000FF"/>
        </w:rPr>
        <w:t>transmission and decode the burst using appropriate TSC without additional complexity.</w:t>
      </w:r>
    </w:p>
    <w:p w14:paraId="5163E205" w14:textId="77777777" w:rsidR="00E311AB" w:rsidRPr="00840AD1" w:rsidRDefault="00FE6825" w:rsidP="00D93728">
      <w:pPr>
        <w:pStyle w:val="11BodyText"/>
        <w:ind w:left="1134"/>
        <w:rPr>
          <w:color w:val="0000FF"/>
        </w:rPr>
      </w:pPr>
      <w:r w:rsidRPr="00840AD1">
        <w:rPr>
          <w:color w:val="0000FF"/>
        </w:rPr>
        <w:t xml:space="preserve">Based on the above, </w:t>
      </w:r>
      <w:r w:rsidR="00D93425" w:rsidRPr="00840AD1">
        <w:rPr>
          <w:color w:val="0000FF"/>
        </w:rPr>
        <w:t xml:space="preserve">the </w:t>
      </w:r>
      <w:r w:rsidR="00E311AB" w:rsidRPr="00840AD1">
        <w:rPr>
          <w:color w:val="0000FF"/>
        </w:rPr>
        <w:t xml:space="preserve">use of TSC-LC and TSC-HC </w:t>
      </w:r>
      <w:r w:rsidRPr="00840AD1">
        <w:rPr>
          <w:color w:val="0000FF"/>
        </w:rPr>
        <w:t xml:space="preserve">and the message content </w:t>
      </w:r>
      <w:r w:rsidR="00E311AB" w:rsidRPr="00840AD1">
        <w:rPr>
          <w:color w:val="0000FF"/>
        </w:rPr>
        <w:t xml:space="preserve">for </w:t>
      </w:r>
      <w:r w:rsidRPr="00840AD1">
        <w:rPr>
          <w:color w:val="0000FF"/>
        </w:rPr>
        <w:t>eight EC-CCCH scheduling scenarios are</w:t>
      </w:r>
      <w:r w:rsidR="00E311AB" w:rsidRPr="00840AD1">
        <w:rPr>
          <w:color w:val="0000FF"/>
        </w:rPr>
        <w:t xml:space="preserve"> summarised</w:t>
      </w:r>
      <w:r w:rsidR="00D93728" w:rsidRPr="00840AD1">
        <w:rPr>
          <w:color w:val="0000FF"/>
        </w:rPr>
        <w:t xml:space="preserve"> in Table 1</w:t>
      </w:r>
      <w:r w:rsidR="00D93425" w:rsidRPr="00840AD1">
        <w:rPr>
          <w:color w:val="0000FF"/>
        </w:rPr>
        <w:t>.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3544"/>
        <w:gridCol w:w="4955"/>
      </w:tblGrid>
      <w:tr w:rsidR="000A0B87" w14:paraId="36B4FC5E" w14:textId="77777777" w:rsidTr="00D93728">
        <w:tc>
          <w:tcPr>
            <w:tcW w:w="3544" w:type="dxa"/>
            <w:shd w:val="clear" w:color="auto" w:fill="D9D9D9" w:themeFill="background1" w:themeFillShade="D9"/>
          </w:tcPr>
          <w:p w14:paraId="7FE2B35A" w14:textId="77777777" w:rsidR="000A0B87" w:rsidRPr="00E311AB" w:rsidRDefault="00E311AB" w:rsidP="000A0B87">
            <w:pPr>
              <w:pStyle w:val="11BodyText"/>
              <w:ind w:left="0"/>
              <w:rPr>
                <w:b/>
              </w:rPr>
            </w:pPr>
            <w:r w:rsidRPr="00E311AB">
              <w:rPr>
                <w:b/>
              </w:rPr>
              <w:t>Scenario</w:t>
            </w:r>
          </w:p>
        </w:tc>
        <w:tc>
          <w:tcPr>
            <w:tcW w:w="4955" w:type="dxa"/>
            <w:shd w:val="clear" w:color="auto" w:fill="D9D9D9" w:themeFill="background1" w:themeFillShade="D9"/>
          </w:tcPr>
          <w:p w14:paraId="37078639" w14:textId="76A1CAC7" w:rsidR="000A0B87" w:rsidRPr="00E311AB" w:rsidRDefault="00C27DCF" w:rsidP="000A0B87">
            <w:pPr>
              <w:pStyle w:val="11BodyText"/>
              <w:ind w:left="0"/>
              <w:rPr>
                <w:b/>
              </w:rPr>
            </w:pPr>
            <w:r w:rsidRPr="00C27DCF">
              <w:rPr>
                <w:b/>
                <w:color w:val="0000FF"/>
              </w:rPr>
              <w:t xml:space="preserve">Message content </w:t>
            </w:r>
            <w:r w:rsidRPr="00C27DCF">
              <w:rPr>
                <w:color w:val="0000FF"/>
              </w:rPr>
              <w:t xml:space="preserve">(TSC, DL CC indication, </w:t>
            </w:r>
            <w:r w:rsidR="00F26D96" w:rsidRPr="00C27DCF">
              <w:rPr>
                <w:color w:val="0000FF"/>
              </w:rPr>
              <w:t>Page extension bitmap</w:t>
            </w:r>
            <w:r w:rsidRPr="00C27DCF">
              <w:rPr>
                <w:color w:val="0000FF"/>
              </w:rPr>
              <w:t>, Paging Identifier)</w:t>
            </w:r>
          </w:p>
        </w:tc>
      </w:tr>
      <w:tr w:rsidR="000A0B87" w14:paraId="3225C1C6" w14:textId="77777777" w:rsidTr="00D93728">
        <w:tc>
          <w:tcPr>
            <w:tcW w:w="3544" w:type="dxa"/>
          </w:tcPr>
          <w:p w14:paraId="58427CCF" w14:textId="77777777" w:rsidR="000A0B87" w:rsidRPr="00063E8C" w:rsidRDefault="002C4B7E" w:rsidP="000A0B87">
            <w:pPr>
              <w:pStyle w:val="11BodyText"/>
              <w:ind w:left="0"/>
              <w:rPr>
                <w:color w:val="0000FF"/>
              </w:rPr>
            </w:pPr>
            <w:r w:rsidRPr="00CE5A7A">
              <w:rPr>
                <w:color w:val="000000" w:themeColor="text1"/>
              </w:rPr>
              <w:t xml:space="preserve">1) </w:t>
            </w:r>
            <w:r w:rsidR="00D93728" w:rsidRPr="00CE5A7A">
              <w:rPr>
                <w:color w:val="000000" w:themeColor="text1"/>
              </w:rPr>
              <w:t>EC-AGCH t</w:t>
            </w:r>
            <w:r w:rsidR="009C4325" w:rsidRPr="00CE5A7A">
              <w:rPr>
                <w:color w:val="000000" w:themeColor="text1"/>
              </w:rPr>
              <w:t>ransmission to MS in</w:t>
            </w:r>
            <w:r w:rsidR="000A0B87" w:rsidRPr="00CE5A7A">
              <w:rPr>
                <w:color w:val="000000" w:themeColor="text1"/>
              </w:rPr>
              <w:t xml:space="preserve"> CC1</w:t>
            </w:r>
          </w:p>
        </w:tc>
        <w:tc>
          <w:tcPr>
            <w:tcW w:w="4955" w:type="dxa"/>
          </w:tcPr>
          <w:p w14:paraId="09BB092A" w14:textId="77777777" w:rsidR="00063E8C" w:rsidRPr="002B5D8D" w:rsidRDefault="00063E8C" w:rsidP="000A0B87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EC-AG</w:t>
            </w:r>
            <w:r w:rsidR="00E311AB" w:rsidRPr="002B5D8D">
              <w:rPr>
                <w:color w:val="0000FF"/>
              </w:rPr>
              <w:t>CH Block shall use TSC-LC</w:t>
            </w:r>
            <w:r w:rsidRPr="002B5D8D">
              <w:rPr>
                <w:color w:val="0000FF"/>
              </w:rPr>
              <w:t xml:space="preserve">; </w:t>
            </w:r>
          </w:p>
          <w:p w14:paraId="675B3C50" w14:textId="77777777" w:rsidR="000A0B87" w:rsidRPr="002B5D8D" w:rsidRDefault="00063E8C" w:rsidP="000A0B87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EC-Immediate Assignment Type 2 message shall carry </w:t>
            </w:r>
            <w:r w:rsidR="009C4325" w:rsidRPr="002B5D8D">
              <w:rPr>
                <w:color w:val="0000FF"/>
              </w:rPr>
              <w:t xml:space="preserve">DL-CC set to </w:t>
            </w:r>
            <w:r w:rsidRPr="002B5D8D">
              <w:rPr>
                <w:color w:val="0000FF"/>
              </w:rPr>
              <w:t xml:space="preserve">CC1 and page-extension bitmap </w:t>
            </w:r>
            <w:r w:rsidR="002B5D8D" w:rsidRPr="002B5D8D">
              <w:rPr>
                <w:color w:val="0000FF"/>
              </w:rPr>
              <w:t xml:space="preserve">set for </w:t>
            </w:r>
            <w:r w:rsidR="00D93425" w:rsidRPr="002B5D8D">
              <w:rPr>
                <w:color w:val="0000FF"/>
              </w:rPr>
              <w:t>MS</w:t>
            </w:r>
            <w:r w:rsidRPr="002B5D8D">
              <w:rPr>
                <w:color w:val="0000FF"/>
              </w:rPr>
              <w:t xml:space="preserve"> </w:t>
            </w:r>
            <w:r w:rsidR="002B5D8D" w:rsidRPr="002B5D8D">
              <w:rPr>
                <w:color w:val="0000FF"/>
              </w:rPr>
              <w:t xml:space="preserve">in CC1 </w:t>
            </w:r>
            <w:r w:rsidRPr="002B5D8D">
              <w:rPr>
                <w:color w:val="0000FF"/>
              </w:rPr>
              <w:t>only</w:t>
            </w:r>
            <w:r w:rsidR="00D93425" w:rsidRPr="002B5D8D">
              <w:rPr>
                <w:color w:val="0000FF"/>
              </w:rPr>
              <w:t>.</w:t>
            </w:r>
          </w:p>
        </w:tc>
      </w:tr>
      <w:tr w:rsidR="000A0B87" w14:paraId="58D6BA2F" w14:textId="77777777" w:rsidTr="00D93728">
        <w:tc>
          <w:tcPr>
            <w:tcW w:w="3544" w:type="dxa"/>
          </w:tcPr>
          <w:p w14:paraId="6D87944E" w14:textId="3BE46124" w:rsidR="000A0B87" w:rsidRPr="00063E8C" w:rsidRDefault="002C4B7E" w:rsidP="00E311AB">
            <w:pPr>
              <w:pStyle w:val="11BodyText"/>
              <w:ind w:left="0"/>
              <w:rPr>
                <w:color w:val="0000FF"/>
              </w:rPr>
            </w:pPr>
            <w:r w:rsidRPr="00CE5A7A">
              <w:rPr>
                <w:color w:val="000000" w:themeColor="text1"/>
              </w:rPr>
              <w:t xml:space="preserve">2) </w:t>
            </w:r>
            <w:r w:rsidR="00D93728" w:rsidRPr="00CE5A7A">
              <w:rPr>
                <w:color w:val="000000" w:themeColor="text1"/>
              </w:rPr>
              <w:t>EC-AGCH t</w:t>
            </w:r>
            <w:r w:rsidR="009C4325" w:rsidRPr="00CE5A7A">
              <w:rPr>
                <w:color w:val="000000" w:themeColor="text1"/>
              </w:rPr>
              <w:t>ransmission to MS in</w:t>
            </w:r>
            <w:r w:rsidR="00840AD1" w:rsidRPr="00CE5A7A">
              <w:rPr>
                <w:color w:val="000000" w:themeColor="text1"/>
              </w:rPr>
              <w:t xml:space="preserve"> a higher coverage class (CC2-CC4)</w:t>
            </w:r>
          </w:p>
        </w:tc>
        <w:tc>
          <w:tcPr>
            <w:tcW w:w="4955" w:type="dxa"/>
          </w:tcPr>
          <w:p w14:paraId="05516A34" w14:textId="77777777" w:rsidR="00063E8C" w:rsidRPr="002B5D8D" w:rsidRDefault="00063E8C" w:rsidP="00545582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EC-AG</w:t>
            </w:r>
            <w:r w:rsidR="00E311AB" w:rsidRPr="002B5D8D">
              <w:rPr>
                <w:color w:val="0000FF"/>
              </w:rPr>
              <w:t>CH Block shall use TSC-</w:t>
            </w:r>
            <w:r w:rsidR="00545582" w:rsidRPr="002B5D8D">
              <w:rPr>
                <w:color w:val="0000FF"/>
              </w:rPr>
              <w:t>H</w:t>
            </w:r>
            <w:r w:rsidR="009C4325" w:rsidRPr="002B5D8D">
              <w:rPr>
                <w:color w:val="0000FF"/>
              </w:rPr>
              <w:t>C</w:t>
            </w:r>
            <w:r w:rsidRPr="002B5D8D">
              <w:rPr>
                <w:color w:val="0000FF"/>
              </w:rPr>
              <w:t>;</w:t>
            </w:r>
          </w:p>
          <w:p w14:paraId="1F63F5BB" w14:textId="77777777" w:rsidR="000A0B87" w:rsidRPr="002B5D8D" w:rsidRDefault="00063E8C" w:rsidP="00545582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EC-Immediate Assignment Type 2 message shall carry </w:t>
            </w:r>
            <w:r w:rsidR="00E311AB" w:rsidRPr="002B5D8D">
              <w:rPr>
                <w:color w:val="0000FF"/>
              </w:rPr>
              <w:t xml:space="preserve">DL-CC set to the CC of </w:t>
            </w:r>
            <w:r w:rsidR="00D93425" w:rsidRPr="002B5D8D">
              <w:rPr>
                <w:color w:val="0000FF"/>
              </w:rPr>
              <w:t xml:space="preserve">the higher CC </w:t>
            </w:r>
            <w:r w:rsidRPr="002B5D8D">
              <w:rPr>
                <w:color w:val="0000FF"/>
              </w:rPr>
              <w:t xml:space="preserve">MS and page-extension bitmap </w:t>
            </w:r>
            <w:r w:rsidR="00E311AB" w:rsidRPr="002B5D8D">
              <w:rPr>
                <w:color w:val="0000FF"/>
              </w:rPr>
              <w:t>set as per CC</w:t>
            </w:r>
            <w:r w:rsidR="009C4325" w:rsidRPr="002B5D8D">
              <w:rPr>
                <w:color w:val="0000FF"/>
              </w:rPr>
              <w:t>s</w:t>
            </w:r>
            <w:r w:rsidR="00E311AB" w:rsidRPr="002B5D8D">
              <w:rPr>
                <w:color w:val="0000FF"/>
              </w:rPr>
              <w:t xml:space="preserve"> of MS</w:t>
            </w:r>
            <w:r w:rsidR="009C4325" w:rsidRPr="002B5D8D">
              <w:rPr>
                <w:color w:val="0000FF"/>
              </w:rPr>
              <w:t>s which are</w:t>
            </w:r>
            <w:r w:rsidR="00E311AB" w:rsidRPr="002B5D8D">
              <w:rPr>
                <w:color w:val="0000FF"/>
              </w:rPr>
              <w:t xml:space="preserve"> expected to be scheduled later</w:t>
            </w:r>
            <w:r w:rsidR="00D93425" w:rsidRPr="002B5D8D">
              <w:rPr>
                <w:color w:val="0000FF"/>
              </w:rPr>
              <w:t>.</w:t>
            </w:r>
          </w:p>
        </w:tc>
      </w:tr>
      <w:tr w:rsidR="00CE5A7A" w14:paraId="7B31844D" w14:textId="77777777" w:rsidTr="00CE5A7A">
        <w:tc>
          <w:tcPr>
            <w:tcW w:w="8499" w:type="dxa"/>
            <w:gridSpan w:val="2"/>
            <w:shd w:val="clear" w:color="auto" w:fill="D9D9D9" w:themeFill="background1" w:themeFillShade="D9"/>
          </w:tcPr>
          <w:p w14:paraId="25BA67EC" w14:textId="60FCF1FE" w:rsidR="00CE5A7A" w:rsidRPr="00CE5A7A" w:rsidRDefault="00CE5A7A" w:rsidP="000A0B87">
            <w:pPr>
              <w:pStyle w:val="11BodyText"/>
              <w:ind w:left="0"/>
              <w:rPr>
                <w:b/>
                <w:color w:val="0000FF"/>
              </w:rPr>
            </w:pPr>
            <w:r w:rsidRPr="00CE5A7A">
              <w:rPr>
                <w:b/>
                <w:color w:val="0000FF"/>
              </w:rPr>
              <w:t xml:space="preserve">Paging messages carrying P-TMSI </w:t>
            </w:r>
          </w:p>
        </w:tc>
      </w:tr>
      <w:tr w:rsidR="00E311AB" w14:paraId="52603763" w14:textId="77777777" w:rsidTr="00D93728">
        <w:tc>
          <w:tcPr>
            <w:tcW w:w="3544" w:type="dxa"/>
          </w:tcPr>
          <w:p w14:paraId="40B18034" w14:textId="77777777" w:rsidR="00E311AB" w:rsidRDefault="002C4B7E" w:rsidP="00E311AB">
            <w:pPr>
              <w:pStyle w:val="11BodyText"/>
              <w:ind w:left="0"/>
            </w:pPr>
            <w:r>
              <w:t xml:space="preserve">3) </w:t>
            </w:r>
            <w:r w:rsidR="00D93728">
              <w:t>EC-PCH t</w:t>
            </w:r>
            <w:r w:rsidR="009C4325">
              <w:t xml:space="preserve">ransmission to </w:t>
            </w:r>
            <w:r w:rsidR="00E311AB">
              <w:t xml:space="preserve">single </w:t>
            </w:r>
            <w:r w:rsidR="009C4325">
              <w:t xml:space="preserve">MS in </w:t>
            </w:r>
            <w:r w:rsidR="00E311AB">
              <w:t>CC1</w:t>
            </w:r>
          </w:p>
        </w:tc>
        <w:tc>
          <w:tcPr>
            <w:tcW w:w="4955" w:type="dxa"/>
          </w:tcPr>
          <w:p w14:paraId="749030A4" w14:textId="77777777" w:rsidR="00063E8C" w:rsidRPr="002B5D8D" w:rsidRDefault="00063E8C" w:rsidP="000A0B87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EC-PCH block shall use TSC-LC;</w:t>
            </w:r>
            <w:r w:rsidR="00E311AB" w:rsidRPr="002B5D8D">
              <w:rPr>
                <w:color w:val="0000FF"/>
              </w:rPr>
              <w:t xml:space="preserve"> </w:t>
            </w:r>
          </w:p>
          <w:p w14:paraId="5AA6F70B" w14:textId="77777777" w:rsidR="00E311AB" w:rsidRPr="002B5D8D" w:rsidRDefault="00D93425" w:rsidP="000A0B87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lastRenderedPageBreak/>
              <w:t xml:space="preserve">EC-Paging message </w:t>
            </w:r>
            <w:r w:rsidR="00063E8C" w:rsidRPr="002B5D8D">
              <w:rPr>
                <w:color w:val="0000FF"/>
              </w:rPr>
              <w:t xml:space="preserve">shall carry DL-CC set to CC1, page-extension bitmap set for </w:t>
            </w:r>
            <w:r w:rsidR="002B5D8D" w:rsidRPr="002B5D8D">
              <w:rPr>
                <w:color w:val="0000FF"/>
              </w:rPr>
              <w:t xml:space="preserve">MS in CC1 </w:t>
            </w:r>
            <w:r w:rsidR="00063E8C" w:rsidRPr="002B5D8D">
              <w:rPr>
                <w:color w:val="0000FF"/>
              </w:rPr>
              <w:t>only and a</w:t>
            </w:r>
            <w:r w:rsidR="00E311AB" w:rsidRPr="002B5D8D">
              <w:rPr>
                <w:color w:val="0000FF"/>
              </w:rPr>
              <w:t xml:space="preserve"> single P-TMSI</w:t>
            </w:r>
            <w:r w:rsidR="00F26D96" w:rsidRPr="002B5D8D">
              <w:rPr>
                <w:color w:val="0000FF"/>
              </w:rPr>
              <w:t xml:space="preserve"> value</w:t>
            </w:r>
            <w:r w:rsidR="00E311AB" w:rsidRPr="002B5D8D">
              <w:rPr>
                <w:color w:val="0000FF"/>
              </w:rPr>
              <w:t>.</w:t>
            </w:r>
          </w:p>
        </w:tc>
      </w:tr>
      <w:tr w:rsidR="00E311AB" w14:paraId="3D69BE6F" w14:textId="77777777" w:rsidTr="00D93728">
        <w:tc>
          <w:tcPr>
            <w:tcW w:w="3544" w:type="dxa"/>
          </w:tcPr>
          <w:p w14:paraId="5039BB5D" w14:textId="77777777" w:rsidR="00E311AB" w:rsidRDefault="002C4B7E" w:rsidP="00E311AB">
            <w:pPr>
              <w:pStyle w:val="11BodyText"/>
              <w:ind w:left="0"/>
            </w:pPr>
            <w:r>
              <w:lastRenderedPageBreak/>
              <w:t xml:space="preserve">4) </w:t>
            </w:r>
            <w:r w:rsidR="00D93728">
              <w:t>EC-PCH t</w:t>
            </w:r>
            <w:r w:rsidR="009C4325">
              <w:t xml:space="preserve">ransmission to </w:t>
            </w:r>
            <w:r w:rsidR="00E311AB">
              <w:t xml:space="preserve">two </w:t>
            </w:r>
            <w:r w:rsidR="009C4325">
              <w:t>MS in CC1</w:t>
            </w:r>
          </w:p>
        </w:tc>
        <w:tc>
          <w:tcPr>
            <w:tcW w:w="4955" w:type="dxa"/>
          </w:tcPr>
          <w:p w14:paraId="51D5B5ED" w14:textId="77777777" w:rsidR="00063E8C" w:rsidRPr="002B5D8D" w:rsidRDefault="00063E8C" w:rsidP="00E311AB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</w:t>
            </w:r>
            <w:r w:rsidR="00E311AB" w:rsidRPr="002B5D8D">
              <w:rPr>
                <w:color w:val="0000FF"/>
              </w:rPr>
              <w:t>CH block shall use TSC</w:t>
            </w:r>
            <w:r w:rsidRPr="002B5D8D">
              <w:rPr>
                <w:color w:val="0000FF"/>
              </w:rPr>
              <w:t xml:space="preserve">-LC; </w:t>
            </w:r>
          </w:p>
          <w:p w14:paraId="0EB12875" w14:textId="77777777" w:rsidR="00E311AB" w:rsidRPr="002B5D8D" w:rsidRDefault="00F26D96" w:rsidP="00E311AB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EC-Paging message </w:t>
            </w:r>
            <w:r w:rsidR="00063E8C" w:rsidRPr="002B5D8D">
              <w:rPr>
                <w:color w:val="0000FF"/>
              </w:rPr>
              <w:t xml:space="preserve">shall carry DL-CC set to CC1, page-extension bitmap set for </w:t>
            </w:r>
            <w:r w:rsidR="002B5D8D" w:rsidRPr="002B5D8D">
              <w:rPr>
                <w:color w:val="0000FF"/>
              </w:rPr>
              <w:t xml:space="preserve">MS in CC1 </w:t>
            </w:r>
            <w:r w:rsidR="00063E8C" w:rsidRPr="002B5D8D">
              <w:rPr>
                <w:color w:val="0000FF"/>
              </w:rPr>
              <w:t>only and</w:t>
            </w:r>
            <w:r w:rsidR="00E311AB" w:rsidRPr="002B5D8D">
              <w:rPr>
                <w:color w:val="0000FF"/>
              </w:rPr>
              <w:t xml:space="preserve"> 2 P-TMSI values.</w:t>
            </w:r>
          </w:p>
        </w:tc>
      </w:tr>
      <w:tr w:rsidR="00E311AB" w14:paraId="6BE90A4F" w14:textId="77777777" w:rsidTr="00D93728">
        <w:tc>
          <w:tcPr>
            <w:tcW w:w="3544" w:type="dxa"/>
          </w:tcPr>
          <w:p w14:paraId="1CBB8F6E" w14:textId="2470B4E2" w:rsidR="00E311AB" w:rsidRDefault="002C4B7E" w:rsidP="00E311AB">
            <w:pPr>
              <w:pStyle w:val="11BodyText"/>
              <w:ind w:left="0"/>
            </w:pPr>
            <w:r>
              <w:t xml:space="preserve">5) </w:t>
            </w:r>
            <w:r w:rsidR="00D93728">
              <w:t>EC-PCH t</w:t>
            </w:r>
            <w:r w:rsidR="009C4325">
              <w:t>ransmission to</w:t>
            </w:r>
            <w:r w:rsidR="00E311AB">
              <w:t xml:space="preserve"> single </w:t>
            </w:r>
            <w:r w:rsidR="009C4325">
              <w:t xml:space="preserve">MS in a </w:t>
            </w:r>
            <w:r w:rsidR="00E311AB">
              <w:t>higher coverage class</w:t>
            </w:r>
            <w:r w:rsidR="00840AD1">
              <w:t xml:space="preserve"> (CC2-CC4)</w:t>
            </w:r>
            <w:r w:rsidR="00E311AB">
              <w:t xml:space="preserve"> </w:t>
            </w:r>
          </w:p>
        </w:tc>
        <w:tc>
          <w:tcPr>
            <w:tcW w:w="4955" w:type="dxa"/>
          </w:tcPr>
          <w:p w14:paraId="627A200A" w14:textId="77777777" w:rsidR="00063E8C" w:rsidRPr="002B5D8D" w:rsidRDefault="00063E8C" w:rsidP="00E311AB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</w:t>
            </w:r>
            <w:r w:rsidR="00E311AB" w:rsidRPr="002B5D8D">
              <w:rPr>
                <w:color w:val="0000FF"/>
              </w:rPr>
              <w:t>CH block shall use TSC</w:t>
            </w:r>
            <w:r w:rsidRPr="002B5D8D">
              <w:rPr>
                <w:color w:val="0000FF"/>
              </w:rPr>
              <w:t xml:space="preserve">-HC; </w:t>
            </w:r>
          </w:p>
          <w:p w14:paraId="022BF880" w14:textId="77777777" w:rsidR="00E311AB" w:rsidRPr="002B5D8D" w:rsidRDefault="00F26D96" w:rsidP="00063E8C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EC-Paging message </w:t>
            </w:r>
            <w:r w:rsidR="00063E8C" w:rsidRPr="002B5D8D">
              <w:rPr>
                <w:color w:val="0000FF"/>
              </w:rPr>
              <w:t xml:space="preserve">shall carry DL-CC set to the CC of the higher CC MS, </w:t>
            </w:r>
            <w:r w:rsidR="002B5D8D" w:rsidRPr="002B5D8D">
              <w:rPr>
                <w:color w:val="0000FF"/>
              </w:rPr>
              <w:t xml:space="preserve">page-extension bitmap </w:t>
            </w:r>
            <w:r w:rsidR="00063E8C" w:rsidRPr="002B5D8D">
              <w:rPr>
                <w:color w:val="0000FF"/>
              </w:rPr>
              <w:t>set as per CCs of MSs which are expected to be scheduled later and</w:t>
            </w:r>
            <w:r w:rsidRPr="002B5D8D">
              <w:rPr>
                <w:color w:val="0000FF"/>
              </w:rPr>
              <w:t xml:space="preserve"> single P-TMSI value. </w:t>
            </w:r>
          </w:p>
        </w:tc>
      </w:tr>
      <w:tr w:rsidR="00840AD1" w14:paraId="5D3E6A15" w14:textId="77777777" w:rsidTr="00D93728">
        <w:tc>
          <w:tcPr>
            <w:tcW w:w="3544" w:type="dxa"/>
          </w:tcPr>
          <w:p w14:paraId="03901457" w14:textId="190934B5" w:rsidR="00840AD1" w:rsidRDefault="00840AD1" w:rsidP="00840AD1">
            <w:pPr>
              <w:pStyle w:val="11BodyText"/>
              <w:ind w:left="0"/>
            </w:pPr>
            <w:r w:rsidRPr="00CE5A7A">
              <w:rPr>
                <w:color w:val="0000FF"/>
              </w:rPr>
              <w:t xml:space="preserve">6) EC-PCH transmission to two </w:t>
            </w:r>
            <w:r w:rsidR="00CE5A7A" w:rsidRPr="00CE5A7A">
              <w:rPr>
                <w:color w:val="0000FF"/>
              </w:rPr>
              <w:t xml:space="preserve">MS, each in a </w:t>
            </w:r>
            <w:r w:rsidRPr="00CE5A7A">
              <w:rPr>
                <w:color w:val="0000FF"/>
              </w:rPr>
              <w:t xml:space="preserve">higher coverage class (CC2-CC4) </w:t>
            </w:r>
          </w:p>
        </w:tc>
        <w:tc>
          <w:tcPr>
            <w:tcW w:w="4955" w:type="dxa"/>
          </w:tcPr>
          <w:p w14:paraId="39A1CAEB" w14:textId="77777777" w:rsidR="00840AD1" w:rsidRPr="002B5D8D" w:rsidRDefault="00840AD1" w:rsidP="00840AD1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EC-PCH block shall use TSC-HC; </w:t>
            </w:r>
          </w:p>
          <w:p w14:paraId="49690700" w14:textId="32BD099D" w:rsidR="00840AD1" w:rsidRPr="002B5D8D" w:rsidRDefault="00840AD1" w:rsidP="00840AD1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EC-Paging message shall carry DL-CC set to the </w:t>
            </w:r>
            <w:r w:rsidR="00CE5A7A">
              <w:rPr>
                <w:color w:val="0000FF"/>
              </w:rPr>
              <w:t>highest CC of both</w:t>
            </w:r>
            <w:r w:rsidRPr="002B5D8D">
              <w:rPr>
                <w:color w:val="0000FF"/>
              </w:rPr>
              <w:t xml:space="preserve"> MS</w:t>
            </w:r>
            <w:r w:rsidR="00CE5A7A">
              <w:rPr>
                <w:color w:val="0000FF"/>
              </w:rPr>
              <w:t>s</w:t>
            </w:r>
            <w:r w:rsidRPr="002B5D8D">
              <w:rPr>
                <w:color w:val="0000FF"/>
              </w:rPr>
              <w:t>, page-extension bitmap set as per CCs of MSs which are expected to be scheduled later and</w:t>
            </w:r>
            <w:r w:rsidR="00CE5A7A">
              <w:rPr>
                <w:color w:val="0000FF"/>
              </w:rPr>
              <w:t xml:space="preserve"> 2</w:t>
            </w:r>
            <w:r w:rsidRPr="002B5D8D">
              <w:rPr>
                <w:color w:val="0000FF"/>
              </w:rPr>
              <w:t xml:space="preserve"> P-TMSI value</w:t>
            </w:r>
            <w:r w:rsidR="00CE5A7A">
              <w:rPr>
                <w:color w:val="0000FF"/>
              </w:rPr>
              <w:t>s</w:t>
            </w:r>
            <w:r w:rsidRPr="002B5D8D">
              <w:rPr>
                <w:color w:val="0000FF"/>
              </w:rPr>
              <w:t xml:space="preserve">. </w:t>
            </w:r>
          </w:p>
        </w:tc>
      </w:tr>
      <w:tr w:rsidR="00E311AB" w14:paraId="740AC690" w14:textId="77777777" w:rsidTr="00D93728">
        <w:tc>
          <w:tcPr>
            <w:tcW w:w="3544" w:type="dxa"/>
          </w:tcPr>
          <w:p w14:paraId="663D614D" w14:textId="285E305B" w:rsidR="00E311AB" w:rsidRDefault="00CE5A7A" w:rsidP="00E311AB">
            <w:pPr>
              <w:pStyle w:val="11BodyText"/>
              <w:ind w:left="0"/>
            </w:pPr>
            <w:r>
              <w:t>7</w:t>
            </w:r>
            <w:r w:rsidR="002C4B7E">
              <w:t xml:space="preserve">) </w:t>
            </w:r>
            <w:r w:rsidR="00D93728">
              <w:t>EC-PCH t</w:t>
            </w:r>
            <w:r w:rsidR="00840AD1">
              <w:t>ransmission to</w:t>
            </w:r>
            <w:r w:rsidR="00E311AB">
              <w:t xml:space="preserve"> one </w:t>
            </w:r>
            <w:r w:rsidR="00840AD1">
              <w:t xml:space="preserve">MS in a </w:t>
            </w:r>
            <w:r w:rsidR="00E311AB">
              <w:t xml:space="preserve">higher coverage </w:t>
            </w:r>
            <w:r w:rsidR="00F26D96">
              <w:t xml:space="preserve">class </w:t>
            </w:r>
            <w:r>
              <w:t xml:space="preserve">(CC2-CC4) </w:t>
            </w:r>
            <w:r w:rsidR="00F26D96">
              <w:t xml:space="preserve">and </w:t>
            </w:r>
            <w:r>
              <w:t xml:space="preserve">to an MS in </w:t>
            </w:r>
            <w:r w:rsidR="00F26D96">
              <w:t xml:space="preserve">CC1 with eventually more </w:t>
            </w:r>
            <w:r w:rsidR="00E311AB">
              <w:t xml:space="preserve">pages pending </w:t>
            </w:r>
            <w:r w:rsidR="00C27DCF">
              <w:t>for CC1 and higher CC</w:t>
            </w:r>
            <w:r w:rsidR="00F26D96">
              <w:t xml:space="preserve">s </w:t>
            </w:r>
            <w:r w:rsidR="00E311AB">
              <w:t>to be scheduled.</w:t>
            </w:r>
          </w:p>
        </w:tc>
        <w:tc>
          <w:tcPr>
            <w:tcW w:w="4955" w:type="dxa"/>
          </w:tcPr>
          <w:p w14:paraId="5BCAA767" w14:textId="77777777" w:rsidR="002B5D8D" w:rsidRPr="002B5D8D" w:rsidRDefault="00063E8C" w:rsidP="00E311AB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</w:t>
            </w:r>
            <w:r w:rsidR="00E311AB" w:rsidRPr="002B5D8D">
              <w:rPr>
                <w:color w:val="0000FF"/>
              </w:rPr>
              <w:t>CH block shall use TSC</w:t>
            </w:r>
            <w:r w:rsidRPr="002B5D8D">
              <w:rPr>
                <w:color w:val="0000FF"/>
              </w:rPr>
              <w:t>-HC;</w:t>
            </w:r>
            <w:r w:rsidR="002B5D8D" w:rsidRPr="002B5D8D">
              <w:rPr>
                <w:color w:val="0000FF"/>
              </w:rPr>
              <w:t xml:space="preserve"> </w:t>
            </w:r>
          </w:p>
          <w:p w14:paraId="088511DB" w14:textId="46062ADF" w:rsidR="00E311AB" w:rsidRPr="002B5D8D" w:rsidRDefault="002B5D8D" w:rsidP="002B5D8D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EC-Paging message shall carry</w:t>
            </w:r>
            <w:r w:rsidR="00E311AB" w:rsidRPr="002B5D8D">
              <w:rPr>
                <w:color w:val="0000FF"/>
              </w:rPr>
              <w:t xml:space="preserve"> </w:t>
            </w:r>
            <w:r w:rsidRPr="002B5D8D">
              <w:rPr>
                <w:color w:val="0000FF"/>
              </w:rPr>
              <w:t xml:space="preserve">DL-CC set to the CC of the higher CC MS, </w:t>
            </w:r>
            <w:r w:rsidR="00CE5A7A">
              <w:rPr>
                <w:color w:val="0000FF"/>
              </w:rPr>
              <w:t>page-extension bitmap set for CC1 and higher CC</w:t>
            </w:r>
            <w:r w:rsidRPr="002B5D8D">
              <w:rPr>
                <w:color w:val="0000FF"/>
              </w:rPr>
              <w:t xml:space="preserve">s, </w:t>
            </w:r>
            <w:r w:rsidR="00E311AB" w:rsidRPr="002B5D8D">
              <w:rPr>
                <w:color w:val="0000FF"/>
              </w:rPr>
              <w:t xml:space="preserve">one P-TMSI of </w:t>
            </w:r>
            <w:r w:rsidRPr="002B5D8D">
              <w:rPr>
                <w:color w:val="0000FF"/>
              </w:rPr>
              <w:t xml:space="preserve">an MS in </w:t>
            </w:r>
            <w:r w:rsidR="00E311AB" w:rsidRPr="002B5D8D">
              <w:rPr>
                <w:color w:val="0000FF"/>
              </w:rPr>
              <w:t xml:space="preserve">CC1 and one P-TMSI of </w:t>
            </w:r>
            <w:r w:rsidRPr="002B5D8D">
              <w:rPr>
                <w:color w:val="0000FF"/>
              </w:rPr>
              <w:t>an MS in higher coverage class.</w:t>
            </w:r>
            <w:r w:rsidR="00F26D96" w:rsidRPr="002B5D8D">
              <w:rPr>
                <w:color w:val="0000FF"/>
              </w:rPr>
              <w:t xml:space="preserve"> </w:t>
            </w:r>
          </w:p>
        </w:tc>
      </w:tr>
      <w:tr w:rsidR="00C27DCF" w14:paraId="6B46AC73" w14:textId="77777777" w:rsidTr="00C27DCF">
        <w:tc>
          <w:tcPr>
            <w:tcW w:w="8499" w:type="dxa"/>
            <w:gridSpan w:val="2"/>
            <w:shd w:val="clear" w:color="auto" w:fill="D9D9D9" w:themeFill="background1" w:themeFillShade="D9"/>
          </w:tcPr>
          <w:p w14:paraId="48C29122" w14:textId="390234AC" w:rsidR="00C27DCF" w:rsidRPr="002B5D8D" w:rsidRDefault="00C27DCF" w:rsidP="00E311AB">
            <w:pPr>
              <w:pStyle w:val="11BodyText"/>
              <w:ind w:left="0"/>
              <w:rPr>
                <w:color w:val="0000FF"/>
              </w:rPr>
            </w:pPr>
            <w:r w:rsidRPr="00CE5A7A">
              <w:rPr>
                <w:b/>
                <w:color w:val="0000FF"/>
              </w:rPr>
              <w:t xml:space="preserve">Paging messages carrying </w:t>
            </w:r>
            <w:r>
              <w:rPr>
                <w:b/>
                <w:color w:val="0000FF"/>
              </w:rPr>
              <w:t>I</w:t>
            </w:r>
            <w:r w:rsidRPr="00CE5A7A">
              <w:rPr>
                <w:b/>
                <w:color w:val="0000FF"/>
              </w:rPr>
              <w:t>MSI</w:t>
            </w:r>
          </w:p>
        </w:tc>
      </w:tr>
      <w:tr w:rsidR="00E311AB" w14:paraId="6077CA26" w14:textId="77777777" w:rsidTr="00D93728">
        <w:tc>
          <w:tcPr>
            <w:tcW w:w="3544" w:type="dxa"/>
          </w:tcPr>
          <w:p w14:paraId="5C707181" w14:textId="556985EF" w:rsidR="00E311AB" w:rsidRDefault="00CE5A7A" w:rsidP="00E311AB">
            <w:pPr>
              <w:pStyle w:val="11BodyText"/>
              <w:ind w:left="0"/>
            </w:pPr>
            <w:r>
              <w:t>8</w:t>
            </w:r>
            <w:r w:rsidR="002C4B7E">
              <w:t xml:space="preserve">) </w:t>
            </w:r>
            <w:r>
              <w:t>EC-PCH t</w:t>
            </w:r>
            <w:r w:rsidR="00840AD1">
              <w:t>ransmission to</w:t>
            </w:r>
            <w:r w:rsidR="00E311AB">
              <w:t xml:space="preserve"> </w:t>
            </w:r>
            <w:r w:rsidR="004272B0">
              <w:t xml:space="preserve">one </w:t>
            </w:r>
            <w:r w:rsidR="00F26D96">
              <w:t xml:space="preserve">MS in </w:t>
            </w:r>
            <w:r>
              <w:t>CC1 carrying</w:t>
            </w:r>
            <w:r w:rsidR="00C27DCF">
              <w:t xml:space="preserve"> </w:t>
            </w:r>
            <w:r w:rsidR="00E311AB">
              <w:t>IMSI</w:t>
            </w:r>
            <w:r w:rsidR="00F26D96">
              <w:t xml:space="preserve"> with eventually more pages pending for MS in CC1 to be scheduled.</w:t>
            </w:r>
          </w:p>
        </w:tc>
        <w:tc>
          <w:tcPr>
            <w:tcW w:w="4955" w:type="dxa"/>
          </w:tcPr>
          <w:p w14:paraId="60BF50FB" w14:textId="77777777" w:rsidR="002B5D8D" w:rsidRPr="002B5D8D" w:rsidRDefault="002B5D8D" w:rsidP="00E311AB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EC-PCH block shall use TSC-LC;</w:t>
            </w:r>
          </w:p>
          <w:p w14:paraId="26929556" w14:textId="58126D9E" w:rsidR="00E311AB" w:rsidRPr="002B5D8D" w:rsidRDefault="002B5D8D" w:rsidP="002B5D8D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>EC-Paging message shall carry DL-CC set to CC1, page-extension bitmap for</w:t>
            </w:r>
            <w:r w:rsidR="00F26D96" w:rsidRPr="002B5D8D">
              <w:rPr>
                <w:color w:val="0000FF"/>
              </w:rPr>
              <w:t xml:space="preserve"> extended paging for CC1</w:t>
            </w:r>
            <w:r w:rsidR="00C27DCF">
              <w:rPr>
                <w:color w:val="0000FF"/>
              </w:rPr>
              <w:t xml:space="preserve"> only and one</w:t>
            </w:r>
            <w:r w:rsidRPr="002B5D8D">
              <w:rPr>
                <w:color w:val="0000FF"/>
              </w:rPr>
              <w:t xml:space="preserve"> IMSI value.</w:t>
            </w:r>
          </w:p>
        </w:tc>
      </w:tr>
      <w:tr w:rsidR="005D474A" w14:paraId="7E8E288F" w14:textId="77777777" w:rsidTr="00D93728">
        <w:tc>
          <w:tcPr>
            <w:tcW w:w="3544" w:type="dxa"/>
          </w:tcPr>
          <w:p w14:paraId="6E92FFB3" w14:textId="4C43F91E" w:rsidR="005D474A" w:rsidRDefault="00C27DCF" w:rsidP="005D474A">
            <w:pPr>
              <w:pStyle w:val="11BodyText"/>
              <w:ind w:left="0"/>
            </w:pPr>
            <w:r>
              <w:t>9</w:t>
            </w:r>
            <w:r w:rsidR="002C4B7E">
              <w:t xml:space="preserve">) </w:t>
            </w:r>
            <w:r>
              <w:t>EC-PCH t</w:t>
            </w:r>
            <w:r w:rsidR="005D474A">
              <w:t>ransmi</w:t>
            </w:r>
            <w:r w:rsidR="004272B0">
              <w:t>ssion to</w:t>
            </w:r>
            <w:r w:rsidR="00F26D96">
              <w:t xml:space="preserve"> </w:t>
            </w:r>
            <w:r w:rsidR="004272B0">
              <w:t xml:space="preserve">one </w:t>
            </w:r>
            <w:r w:rsidR="00F26D96">
              <w:t>MS</w:t>
            </w:r>
            <w:r>
              <w:t xml:space="preserve"> in higher CC carrying</w:t>
            </w:r>
            <w:r w:rsidR="00F26D96">
              <w:t xml:space="preserve"> </w:t>
            </w:r>
            <w:r w:rsidR="005D474A">
              <w:t>IMSI</w:t>
            </w:r>
            <w:r w:rsidR="00F26D96">
              <w:t xml:space="preserve"> with more pages pend</w:t>
            </w:r>
            <w:r>
              <w:t>ing for MS in CC1 and higher CC</w:t>
            </w:r>
            <w:r w:rsidR="00F26D96">
              <w:t>s to be scheduled.</w:t>
            </w:r>
          </w:p>
        </w:tc>
        <w:tc>
          <w:tcPr>
            <w:tcW w:w="4955" w:type="dxa"/>
          </w:tcPr>
          <w:p w14:paraId="18686573" w14:textId="77777777" w:rsidR="002B5D8D" w:rsidRPr="002B5D8D" w:rsidRDefault="002B5D8D" w:rsidP="005D474A">
            <w:pPr>
              <w:pStyle w:val="11BodyText"/>
              <w:ind w:left="0"/>
              <w:rPr>
                <w:color w:val="0000FF"/>
              </w:rPr>
            </w:pPr>
            <w:r>
              <w:rPr>
                <w:color w:val="0000FF"/>
              </w:rPr>
              <w:t>EC-PCH b</w:t>
            </w:r>
            <w:r w:rsidRPr="002B5D8D">
              <w:rPr>
                <w:color w:val="0000FF"/>
              </w:rPr>
              <w:t xml:space="preserve">lock shall use TSC-HC; </w:t>
            </w:r>
          </w:p>
          <w:p w14:paraId="7808A425" w14:textId="445E1F72" w:rsidR="005D474A" w:rsidRPr="002B5D8D" w:rsidRDefault="005D474A" w:rsidP="005D474A">
            <w:pPr>
              <w:pStyle w:val="11BodyText"/>
              <w:ind w:left="0"/>
              <w:rPr>
                <w:color w:val="0000FF"/>
              </w:rPr>
            </w:pPr>
            <w:r w:rsidRPr="002B5D8D">
              <w:rPr>
                <w:color w:val="0000FF"/>
              </w:rPr>
              <w:t xml:space="preserve">EC-Paging message </w:t>
            </w:r>
            <w:r w:rsidR="002B5D8D" w:rsidRPr="002B5D8D">
              <w:rPr>
                <w:color w:val="0000FF"/>
              </w:rPr>
              <w:t>shall carry DL-CC set to the CC of the higher CC MS, page-extension bitmap for extend</w:t>
            </w:r>
            <w:r w:rsidR="00C27DCF">
              <w:rPr>
                <w:color w:val="0000FF"/>
              </w:rPr>
              <w:t>ed paging for CC1 and higher CCs, and one</w:t>
            </w:r>
            <w:r w:rsidR="002B5D8D" w:rsidRPr="002B5D8D">
              <w:rPr>
                <w:color w:val="0000FF"/>
              </w:rPr>
              <w:t xml:space="preserve"> IMSI value.</w:t>
            </w:r>
          </w:p>
        </w:tc>
      </w:tr>
    </w:tbl>
    <w:p w14:paraId="2EB6DF60" w14:textId="77777777" w:rsidR="000A0B87" w:rsidRPr="00BA2EF7" w:rsidRDefault="00D93728" w:rsidP="00BA2EF7">
      <w:pPr>
        <w:pStyle w:val="11BodyText"/>
        <w:spacing w:before="120" w:after="0"/>
        <w:ind w:left="720"/>
        <w:jc w:val="center"/>
        <w:rPr>
          <w:b/>
        </w:rPr>
      </w:pPr>
      <w:r w:rsidRPr="00BA2EF7">
        <w:rPr>
          <w:b/>
        </w:rPr>
        <w:t xml:space="preserve">Table 1: </w:t>
      </w:r>
      <w:r w:rsidR="00BA2EF7" w:rsidRPr="00BA2EF7">
        <w:rPr>
          <w:b/>
        </w:rPr>
        <w:t>EC-CCCH scheduling scenarios.</w:t>
      </w:r>
    </w:p>
    <w:p w14:paraId="38A42F3B" w14:textId="77777777" w:rsidR="0015571B" w:rsidRDefault="005D474A" w:rsidP="005D474A">
      <w:pPr>
        <w:pStyle w:val="Heading1"/>
      </w:pPr>
      <w:r>
        <w:t>summary</w:t>
      </w:r>
    </w:p>
    <w:p w14:paraId="0DB4BD9B" w14:textId="571F9448" w:rsidR="00DB5118" w:rsidRPr="004272B0" w:rsidRDefault="00927E76" w:rsidP="00BA2EF7">
      <w:pPr>
        <w:pStyle w:val="11BodyText"/>
        <w:ind w:left="1134"/>
        <w:rPr>
          <w:color w:val="0000FF"/>
        </w:rPr>
      </w:pPr>
      <w:r w:rsidRPr="004272B0">
        <w:rPr>
          <w:color w:val="0000FF"/>
        </w:rPr>
        <w:t xml:space="preserve">By using </w:t>
      </w:r>
      <w:r w:rsidR="002C4B7E" w:rsidRPr="004272B0">
        <w:rPr>
          <w:color w:val="0000FF"/>
        </w:rPr>
        <w:t xml:space="preserve">a </w:t>
      </w:r>
      <w:r w:rsidRPr="004272B0">
        <w:rPr>
          <w:color w:val="0000FF"/>
        </w:rPr>
        <w:t xml:space="preserve">TSC from TSC Set </w:t>
      </w:r>
      <w:r w:rsidR="005D474A" w:rsidRPr="004272B0">
        <w:rPr>
          <w:color w:val="0000FF"/>
        </w:rPr>
        <w:t xml:space="preserve">2 while sending paging messages towards </w:t>
      </w:r>
      <w:r w:rsidR="002C4B7E" w:rsidRPr="004272B0">
        <w:rPr>
          <w:color w:val="0000FF"/>
        </w:rPr>
        <w:t>MS in a higher coverage class</w:t>
      </w:r>
      <w:r w:rsidR="004272B0" w:rsidRPr="004272B0">
        <w:rPr>
          <w:color w:val="0000FF"/>
        </w:rPr>
        <w:t xml:space="preserve"> and a TSC from TSC Set 1 towards MS in </w:t>
      </w:r>
      <w:r w:rsidR="004272B0">
        <w:rPr>
          <w:color w:val="0000FF"/>
        </w:rPr>
        <w:t xml:space="preserve">the </w:t>
      </w:r>
      <w:r w:rsidR="004272B0" w:rsidRPr="004272B0">
        <w:rPr>
          <w:color w:val="0000FF"/>
        </w:rPr>
        <w:t>lower coverage class</w:t>
      </w:r>
      <w:r w:rsidR="005D474A" w:rsidRPr="004272B0">
        <w:rPr>
          <w:color w:val="0000FF"/>
        </w:rPr>
        <w:t xml:space="preserve">, it is possible to achieve energy efficient reception for paging </w:t>
      </w:r>
      <w:r w:rsidR="002C4B7E" w:rsidRPr="004272B0">
        <w:rPr>
          <w:color w:val="0000FF"/>
        </w:rPr>
        <w:t>of MS in one of the higher coverage classes</w:t>
      </w:r>
      <w:r w:rsidR="004272B0">
        <w:rPr>
          <w:color w:val="0000FF"/>
        </w:rPr>
        <w:t>, see [1] and [2]</w:t>
      </w:r>
      <w:r w:rsidR="005D474A" w:rsidRPr="004272B0">
        <w:rPr>
          <w:color w:val="0000FF"/>
        </w:rPr>
        <w:t xml:space="preserve">. </w:t>
      </w:r>
    </w:p>
    <w:p w14:paraId="69DAAE9C" w14:textId="3735C88E" w:rsidR="005D474A" w:rsidRPr="002C4B7E" w:rsidRDefault="002C4B7E" w:rsidP="00BA2EF7">
      <w:pPr>
        <w:pStyle w:val="11BodyText"/>
        <w:ind w:left="1134"/>
        <w:rPr>
          <w:color w:val="0000FF"/>
        </w:rPr>
      </w:pPr>
      <w:r w:rsidRPr="002C4B7E">
        <w:rPr>
          <w:color w:val="0000FF"/>
        </w:rPr>
        <w:lastRenderedPageBreak/>
        <w:t xml:space="preserve">As the EC-CCCH block </w:t>
      </w:r>
      <w:r w:rsidR="00851B7E" w:rsidRPr="002C4B7E">
        <w:rPr>
          <w:color w:val="0000FF"/>
        </w:rPr>
        <w:t xml:space="preserve">transmitted </w:t>
      </w:r>
      <w:r w:rsidRPr="002C4B7E">
        <w:rPr>
          <w:color w:val="0000FF"/>
        </w:rPr>
        <w:t>to an MS in one of the higher coverage classes using</w:t>
      </w:r>
      <w:r w:rsidR="00851B7E" w:rsidRPr="002C4B7E">
        <w:rPr>
          <w:color w:val="0000FF"/>
        </w:rPr>
        <w:t xml:space="preserve"> </w:t>
      </w:r>
      <w:r w:rsidRPr="002C4B7E">
        <w:rPr>
          <w:color w:val="0000FF"/>
        </w:rPr>
        <w:t xml:space="preserve">a TSC from </w:t>
      </w:r>
      <w:r w:rsidR="00851B7E" w:rsidRPr="002C4B7E">
        <w:rPr>
          <w:color w:val="0000FF"/>
        </w:rPr>
        <w:t xml:space="preserve">TSC Set 2 contains </w:t>
      </w:r>
      <w:r w:rsidRPr="002C4B7E">
        <w:rPr>
          <w:color w:val="0000FF"/>
        </w:rPr>
        <w:t>the page extension bitmap and</w:t>
      </w:r>
      <w:r w:rsidR="00851B7E" w:rsidRPr="002C4B7E">
        <w:rPr>
          <w:color w:val="0000FF"/>
        </w:rPr>
        <w:t xml:space="preserve"> DL-CC informati</w:t>
      </w:r>
      <w:r>
        <w:rPr>
          <w:color w:val="0000FF"/>
        </w:rPr>
        <w:t xml:space="preserve">on </w:t>
      </w:r>
      <w:r w:rsidR="004272B0">
        <w:rPr>
          <w:color w:val="0000FF"/>
        </w:rPr>
        <w:t>which both are</w:t>
      </w:r>
      <w:r w:rsidRPr="002C4B7E">
        <w:rPr>
          <w:color w:val="0000FF"/>
        </w:rPr>
        <w:t xml:space="preserve"> required</w:t>
      </w:r>
      <w:r w:rsidR="00851B7E" w:rsidRPr="002C4B7E">
        <w:rPr>
          <w:color w:val="0000FF"/>
        </w:rPr>
        <w:t xml:space="preserve"> </w:t>
      </w:r>
      <w:r w:rsidRPr="002C4B7E">
        <w:rPr>
          <w:color w:val="0000FF"/>
        </w:rPr>
        <w:t xml:space="preserve">also </w:t>
      </w:r>
      <w:r w:rsidR="004272B0">
        <w:rPr>
          <w:color w:val="0000FF"/>
        </w:rPr>
        <w:t>to be evaluated by</w:t>
      </w:r>
      <w:r w:rsidR="00851B7E" w:rsidRPr="002C4B7E">
        <w:rPr>
          <w:color w:val="0000FF"/>
        </w:rPr>
        <w:t xml:space="preserve"> </w:t>
      </w:r>
      <w:r w:rsidRPr="002C4B7E">
        <w:rPr>
          <w:color w:val="0000FF"/>
        </w:rPr>
        <w:t>the MS in</w:t>
      </w:r>
      <w:r w:rsidR="00851B7E" w:rsidRPr="002C4B7E">
        <w:rPr>
          <w:color w:val="0000FF"/>
        </w:rPr>
        <w:t xml:space="preserve"> CC1 for extended </w:t>
      </w:r>
      <w:r w:rsidRPr="002C4B7E">
        <w:rPr>
          <w:color w:val="0000FF"/>
        </w:rPr>
        <w:t xml:space="preserve">page reception, </w:t>
      </w:r>
      <w:r w:rsidR="004272B0">
        <w:rPr>
          <w:color w:val="0000FF"/>
        </w:rPr>
        <w:t xml:space="preserve">the </w:t>
      </w:r>
      <w:r w:rsidRPr="002C4B7E">
        <w:rPr>
          <w:color w:val="0000FF"/>
        </w:rPr>
        <w:t>MS in</w:t>
      </w:r>
      <w:r w:rsidR="00851B7E" w:rsidRPr="002C4B7E">
        <w:rPr>
          <w:color w:val="0000FF"/>
        </w:rPr>
        <w:t xml:space="preserve"> CC1 </w:t>
      </w:r>
      <w:r w:rsidRPr="002C4B7E">
        <w:rPr>
          <w:color w:val="0000FF"/>
        </w:rPr>
        <w:t xml:space="preserve">is mandated to also </w:t>
      </w:r>
      <w:r w:rsidR="00851B7E" w:rsidRPr="002C4B7E">
        <w:rPr>
          <w:color w:val="0000FF"/>
        </w:rPr>
        <w:t xml:space="preserve">decode EC-CCCH block </w:t>
      </w:r>
      <w:r w:rsidR="004272B0">
        <w:rPr>
          <w:color w:val="0000FF"/>
        </w:rPr>
        <w:t xml:space="preserve">in its paging group/ expected access grant block </w:t>
      </w:r>
      <w:r w:rsidR="00851B7E" w:rsidRPr="002C4B7E">
        <w:rPr>
          <w:color w:val="0000FF"/>
        </w:rPr>
        <w:t xml:space="preserve">transmitted using </w:t>
      </w:r>
      <w:r w:rsidRPr="002C4B7E">
        <w:rPr>
          <w:color w:val="0000FF"/>
        </w:rPr>
        <w:t xml:space="preserve">a TSC from </w:t>
      </w:r>
      <w:r w:rsidR="00851B7E" w:rsidRPr="002C4B7E">
        <w:rPr>
          <w:color w:val="0000FF"/>
        </w:rPr>
        <w:t>TSC Set 2.</w:t>
      </w:r>
      <w:r w:rsidR="004272B0">
        <w:rPr>
          <w:color w:val="0000FF"/>
        </w:rPr>
        <w:t xml:space="preserve"> </w:t>
      </w:r>
    </w:p>
    <w:p w14:paraId="05698592" w14:textId="372DC651" w:rsidR="00851B7E" w:rsidRPr="00FE6825" w:rsidRDefault="00FE6825" w:rsidP="00BA2EF7">
      <w:pPr>
        <w:pStyle w:val="11BodyText"/>
        <w:ind w:left="1134"/>
        <w:rPr>
          <w:color w:val="0000FF"/>
        </w:rPr>
      </w:pPr>
      <w:r w:rsidRPr="00FE6825">
        <w:rPr>
          <w:color w:val="0000FF"/>
        </w:rPr>
        <w:t>A candidate design of the EC-CCCH reception is described, that ensures that t</w:t>
      </w:r>
      <w:r w:rsidR="002C4B7E" w:rsidRPr="00FE6825">
        <w:rPr>
          <w:color w:val="0000FF"/>
        </w:rPr>
        <w:t xml:space="preserve">he </w:t>
      </w:r>
      <w:r w:rsidR="00851B7E" w:rsidRPr="00FE6825">
        <w:rPr>
          <w:color w:val="0000FF"/>
        </w:rPr>
        <w:t xml:space="preserve">MS can detect the transmitted TSC based on correlation check against TSC-LC and TSC-HC, </w:t>
      </w:r>
      <w:r w:rsidRPr="00FE6825">
        <w:rPr>
          <w:color w:val="0000FF"/>
        </w:rPr>
        <w:t>respectively, and use the identified</w:t>
      </w:r>
      <w:r w:rsidR="00851B7E" w:rsidRPr="00FE6825">
        <w:rPr>
          <w:color w:val="0000FF"/>
        </w:rPr>
        <w:t xml:space="preserve"> TSC for decoding the block. With this mechanism </w:t>
      </w:r>
      <w:r w:rsidRPr="00FE6825">
        <w:rPr>
          <w:color w:val="0000FF"/>
        </w:rPr>
        <w:t>the MS is</w:t>
      </w:r>
      <w:r w:rsidR="00851B7E" w:rsidRPr="00FE6825">
        <w:rPr>
          <w:color w:val="0000FF"/>
        </w:rPr>
        <w:t xml:space="preserve"> able to decode EC-CCCH blocks transmitted using </w:t>
      </w:r>
      <w:r w:rsidRPr="00FE6825">
        <w:rPr>
          <w:color w:val="0000FF"/>
        </w:rPr>
        <w:t xml:space="preserve">a TSC from </w:t>
      </w:r>
      <w:r w:rsidR="00851B7E" w:rsidRPr="00FE6825">
        <w:rPr>
          <w:color w:val="0000FF"/>
        </w:rPr>
        <w:t xml:space="preserve">either </w:t>
      </w:r>
      <w:r w:rsidRPr="00FE6825">
        <w:rPr>
          <w:color w:val="0000FF"/>
        </w:rPr>
        <w:t xml:space="preserve">TSC Set 1 or 2 </w:t>
      </w:r>
      <w:r w:rsidR="00851B7E" w:rsidRPr="00FE6825">
        <w:rPr>
          <w:color w:val="0000FF"/>
        </w:rPr>
        <w:t xml:space="preserve">without </w:t>
      </w:r>
      <w:r w:rsidR="006437B7">
        <w:rPr>
          <w:color w:val="0000FF"/>
        </w:rPr>
        <w:t xml:space="preserve">the drawback of </w:t>
      </w:r>
      <w:r w:rsidR="00851B7E" w:rsidRPr="00FE6825">
        <w:rPr>
          <w:color w:val="0000FF"/>
        </w:rPr>
        <w:t>blind decoding.</w:t>
      </w:r>
    </w:p>
    <w:p w14:paraId="3C35DEEC" w14:textId="721DF30E" w:rsidR="00A34A5F" w:rsidRPr="005D474A" w:rsidRDefault="00927E76" w:rsidP="00BA2EF7">
      <w:pPr>
        <w:pStyle w:val="11BodyText"/>
        <w:ind w:left="1134"/>
      </w:pPr>
      <w:r>
        <w:t>Based on the above aspects yielding</w:t>
      </w:r>
      <w:r w:rsidR="00A34A5F">
        <w:t xml:space="preserve"> minimum impacts to device and base station, the energy efficient paging reception for </w:t>
      </w:r>
      <w:r>
        <w:t xml:space="preserve">MS in </w:t>
      </w:r>
      <w:r w:rsidR="00A34A5F">
        <w:t xml:space="preserve">higher coverage class can be achieved with </w:t>
      </w:r>
      <w:r w:rsidR="006437B7">
        <w:t xml:space="preserve">the presented </w:t>
      </w:r>
      <w:r w:rsidR="00A34A5F">
        <w:t>TSC based detection mechanism</w:t>
      </w:r>
      <w:r>
        <w:t xml:space="preserve"> as evaluated in [2]</w:t>
      </w:r>
      <w:r w:rsidR="00A34A5F">
        <w:t>.</w:t>
      </w:r>
    </w:p>
    <w:p w14:paraId="79B5D601" w14:textId="77777777" w:rsidR="0015571B" w:rsidRDefault="0015571B" w:rsidP="0015571B">
      <w:pPr>
        <w:pStyle w:val="11BodyText"/>
        <w:ind w:left="0"/>
        <w:rPr>
          <w:b/>
        </w:rPr>
      </w:pPr>
    </w:p>
    <w:p w14:paraId="4FDFCF23" w14:textId="77777777" w:rsidR="00BA2EF7" w:rsidRDefault="00BA2EF7" w:rsidP="00BA2EF7">
      <w:pPr>
        <w:pStyle w:val="Heading1"/>
        <w:numPr>
          <w:ilvl w:val="0"/>
          <w:numId w:val="0"/>
        </w:numPr>
      </w:pPr>
      <w:r>
        <w:t>referenceS</w:t>
      </w:r>
    </w:p>
    <w:p w14:paraId="581A4569" w14:textId="77777777" w:rsidR="00BA2EF7" w:rsidRPr="00C652B1" w:rsidRDefault="00BA2EF7" w:rsidP="00BA2EF7">
      <w:pPr>
        <w:pStyle w:val="Heading1"/>
        <w:numPr>
          <w:ilvl w:val="0"/>
          <w:numId w:val="0"/>
        </w:numPr>
        <w:ind w:left="567" w:hanging="567"/>
      </w:pPr>
      <w:r>
        <w:rPr>
          <w:b w:val="0"/>
          <w:caps w:val="0"/>
        </w:rPr>
        <w:t xml:space="preserve">[1] </w:t>
      </w:r>
      <w:r>
        <w:rPr>
          <w:b w:val="0"/>
          <w:caps w:val="0"/>
        </w:rPr>
        <w:tab/>
      </w:r>
      <w:r w:rsidR="006E754A">
        <w:rPr>
          <w:b w:val="0"/>
          <w:caps w:val="0"/>
        </w:rPr>
        <w:t>GP-160192</w:t>
      </w:r>
      <w:r w:rsidR="007B6BFC">
        <w:rPr>
          <w:b w:val="0"/>
          <w:caps w:val="0"/>
        </w:rPr>
        <w:t>,”</w:t>
      </w:r>
      <w:r w:rsidR="006E754A" w:rsidRPr="006E754A">
        <w:rPr>
          <w:b w:val="0"/>
          <w:caps w:val="0"/>
        </w:rPr>
        <w:t>EC-PCH Enhancements for EC-EGPRS</w:t>
      </w:r>
      <w:r w:rsidR="006E754A">
        <w:rPr>
          <w:b w:val="0"/>
          <w:caps w:val="0"/>
        </w:rPr>
        <w:t>”</w:t>
      </w:r>
      <w:r>
        <w:rPr>
          <w:b w:val="0"/>
          <w:caps w:val="0"/>
        </w:rPr>
        <w:t>, Nokia Networks, 3GPP GERAN#69</w:t>
      </w:r>
    </w:p>
    <w:p w14:paraId="02E5A2DE" w14:textId="77777777" w:rsidR="006E754A" w:rsidRDefault="00BA2EF7" w:rsidP="00BA2EF7">
      <w:pPr>
        <w:pStyle w:val="Heading1"/>
        <w:numPr>
          <w:ilvl w:val="0"/>
          <w:numId w:val="0"/>
        </w:numPr>
        <w:ind w:left="567" w:hanging="567"/>
        <w:rPr>
          <w:b w:val="0"/>
          <w:caps w:val="0"/>
        </w:rPr>
      </w:pPr>
      <w:r>
        <w:rPr>
          <w:b w:val="0"/>
          <w:caps w:val="0"/>
        </w:rPr>
        <w:t xml:space="preserve">[2] </w:t>
      </w:r>
      <w:r>
        <w:rPr>
          <w:b w:val="0"/>
          <w:caps w:val="0"/>
        </w:rPr>
        <w:tab/>
        <w:t>“</w:t>
      </w:r>
      <w:r w:rsidRPr="00BA2EF7">
        <w:rPr>
          <w:b w:val="0"/>
          <w:caps w:val="0"/>
        </w:rPr>
        <w:t>EC-PCH Enhancements for EC-GSM-IoT</w:t>
      </w:r>
      <w:r>
        <w:rPr>
          <w:b w:val="0"/>
          <w:caps w:val="0"/>
        </w:rPr>
        <w:t xml:space="preserve">”, Nokia Networks, GERAN Telco#5 on </w:t>
      </w:r>
      <w:r w:rsidRPr="00BA2EF7">
        <w:rPr>
          <w:b w:val="0"/>
          <w:caps w:val="0"/>
        </w:rPr>
        <w:t>CIoT_EC_GSM</w:t>
      </w:r>
    </w:p>
    <w:p w14:paraId="3EA5CA55" w14:textId="77777777" w:rsidR="007B6BFC" w:rsidRDefault="006E754A" w:rsidP="00BA2EF7">
      <w:pPr>
        <w:pStyle w:val="Heading1"/>
        <w:numPr>
          <w:ilvl w:val="0"/>
          <w:numId w:val="0"/>
        </w:numPr>
        <w:ind w:left="567" w:hanging="567"/>
        <w:rPr>
          <w:b w:val="0"/>
          <w:caps w:val="0"/>
        </w:rPr>
      </w:pPr>
      <w:r>
        <w:rPr>
          <w:b w:val="0"/>
          <w:caps w:val="0"/>
        </w:rPr>
        <w:t>[3]</w:t>
      </w:r>
      <w:r>
        <w:rPr>
          <w:b w:val="0"/>
          <w:caps w:val="0"/>
        </w:rPr>
        <w:tab/>
        <w:t>“</w:t>
      </w:r>
      <w:r w:rsidR="007B6BFC">
        <w:rPr>
          <w:b w:val="0"/>
          <w:caps w:val="0"/>
        </w:rPr>
        <w:t>EC-PCH Design with Single B</w:t>
      </w:r>
      <w:r w:rsidR="007B6BFC" w:rsidRPr="007B6BFC">
        <w:rPr>
          <w:b w:val="0"/>
          <w:caps w:val="0"/>
        </w:rPr>
        <w:t>urst Format</w:t>
      </w:r>
      <w:r>
        <w:rPr>
          <w:b w:val="0"/>
          <w:caps w:val="0"/>
        </w:rPr>
        <w:t xml:space="preserve">”, Nokia Networks, GERAN Telco#6 on </w:t>
      </w:r>
      <w:r w:rsidRPr="00BA2EF7">
        <w:rPr>
          <w:b w:val="0"/>
          <w:caps w:val="0"/>
        </w:rPr>
        <w:t>CIoT_EC_GSM</w:t>
      </w:r>
    </w:p>
    <w:p w14:paraId="79269895" w14:textId="1E0CDCA4" w:rsidR="00C27DCF" w:rsidRPr="00C27DCF" w:rsidRDefault="00C27DCF" w:rsidP="00C27DCF">
      <w:pPr>
        <w:pStyle w:val="11BodyText"/>
        <w:ind w:left="567" w:hanging="567"/>
      </w:pPr>
      <w:r>
        <w:t>[4]</w:t>
      </w:r>
      <w:r>
        <w:tab/>
        <w:t xml:space="preserve">“EC-PCH Design Details”, Nokia Networks, GERAN Telco#6 on </w:t>
      </w:r>
      <w:r w:rsidRPr="00BA2EF7">
        <w:t>CIoT_EC_GSM</w:t>
      </w:r>
    </w:p>
    <w:sectPr w:rsidR="00C27DCF" w:rsidRPr="00C27DCF" w:rsidSect="00183B38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0DB8F" w14:textId="77777777" w:rsidR="00E334D4" w:rsidRDefault="00E334D4">
      <w:r>
        <w:separator/>
      </w:r>
    </w:p>
  </w:endnote>
  <w:endnote w:type="continuationSeparator" w:id="0">
    <w:p w14:paraId="336D9F16" w14:textId="77777777" w:rsidR="00E334D4" w:rsidRDefault="00E3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847"/>
      <w:gridCol w:w="2588"/>
      <w:gridCol w:w="3203"/>
    </w:tblGrid>
    <w:tr w:rsidR="002A7ED6" w14:paraId="247D6DD2" w14:textId="77777777">
      <w:trPr>
        <w:cantSplit/>
        <w:jc w:val="center"/>
      </w:trPr>
      <w:tc>
        <w:tcPr>
          <w:tcW w:w="3936" w:type="dxa"/>
          <w:vAlign w:val="center"/>
        </w:tcPr>
        <w:p w14:paraId="7C7B4599" w14:textId="77777777" w:rsidR="002A7ED6" w:rsidRPr="00494EB8" w:rsidRDefault="007B6BFC" w:rsidP="00EB4F72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 w:rsidRPr="007B6BFC">
            <w:rPr>
              <w:szCs w:val="14"/>
            </w:rPr>
            <w:t>E</w:t>
          </w:r>
          <w:r w:rsidR="001E0ABE">
            <w:rPr>
              <w:szCs w:val="14"/>
            </w:rPr>
            <w:t>C-CCC</w:t>
          </w:r>
          <w:r w:rsidRPr="007B6BFC">
            <w:rPr>
              <w:szCs w:val="14"/>
            </w:rPr>
            <w:t>H Design Details</w:t>
          </w:r>
          <w:r w:rsidR="00EB4F72">
            <w:rPr>
              <w:szCs w:val="14"/>
            </w:rPr>
            <w:t xml:space="preserve">                                              </w:t>
          </w:r>
        </w:p>
      </w:tc>
      <w:tc>
        <w:tcPr>
          <w:tcW w:w="2633" w:type="dxa"/>
          <w:vAlign w:val="center"/>
        </w:tcPr>
        <w:p w14:paraId="202A0994" w14:textId="77777777" w:rsidR="002A7ED6" w:rsidRPr="009122CC" w:rsidRDefault="001E0ABE" w:rsidP="006E754A">
          <w:pPr>
            <w:pStyle w:val="Footer"/>
            <w:tabs>
              <w:tab w:val="left" w:pos="4536"/>
              <w:tab w:val="left" w:pos="9356"/>
            </w:tabs>
          </w:pPr>
          <w:r>
            <w:rPr>
              <w:szCs w:val="14"/>
            </w:rPr>
            <w:t>3GPP TSG GERAN#70</w:t>
          </w:r>
          <w:r w:rsidR="00EB4F72">
            <w:rPr>
              <w:szCs w:val="14"/>
            </w:rPr>
            <w:t xml:space="preserve">                                          </w:t>
          </w:r>
          <w:r w:rsidR="002A7ED6">
            <w:t xml:space="preserve">    </w:t>
          </w:r>
        </w:p>
      </w:tc>
      <w:tc>
        <w:tcPr>
          <w:tcW w:w="3285" w:type="dxa"/>
          <w:vAlign w:val="center"/>
        </w:tcPr>
        <w:p w14:paraId="07BE2426" w14:textId="77777777" w:rsidR="002A7ED6" w:rsidRDefault="002A7ED6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035E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B035E6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14:paraId="7AEAC49D" w14:textId="77777777" w:rsidR="002A7ED6" w:rsidRDefault="002A7ED6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5A9E8" w14:textId="77777777" w:rsidR="00E334D4" w:rsidRDefault="00E334D4">
      <w:r>
        <w:separator/>
      </w:r>
    </w:p>
  </w:footnote>
  <w:footnote w:type="continuationSeparator" w:id="0">
    <w:p w14:paraId="49B49433" w14:textId="77777777" w:rsidR="00E334D4" w:rsidRDefault="00E33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AEBE3" w14:textId="678A4D5A" w:rsidR="00FD02DF" w:rsidRDefault="001E0ABE" w:rsidP="001E0ABE">
    <w:pPr>
      <w:pBdr>
        <w:bottom w:val="single" w:sz="4" w:space="10" w:color="auto"/>
      </w:pBdr>
      <w:tabs>
        <w:tab w:val="left" w:pos="7797"/>
        <w:tab w:val="right" w:pos="9638"/>
      </w:tabs>
      <w:rPr>
        <w:b/>
        <w:color w:val="000000"/>
        <w:lang w:val="sv-SE"/>
      </w:rPr>
    </w:pPr>
    <w:r>
      <w:rPr>
        <w:b/>
        <w:color w:val="000000"/>
        <w:lang w:val="sv-SE"/>
      </w:rPr>
      <w:t xml:space="preserve">3GPP TSG </w:t>
    </w:r>
    <w:r w:rsidR="00FD02DF">
      <w:rPr>
        <w:b/>
        <w:color w:val="000000"/>
        <w:lang w:val="sv-SE"/>
      </w:rPr>
      <w:t>GERAN</w:t>
    </w:r>
    <w:r w:rsidR="00851B7E">
      <w:rPr>
        <w:b/>
        <w:color w:val="000000"/>
        <w:lang w:val="sv-SE"/>
      </w:rPr>
      <w:t>#70</w:t>
    </w:r>
    <w:r w:rsidR="009629F4">
      <w:rPr>
        <w:b/>
        <w:color w:val="000000"/>
        <w:lang w:val="sv-SE"/>
      </w:rPr>
      <w:t xml:space="preserve"> </w:t>
    </w:r>
    <w:r w:rsidR="00FD02DF">
      <w:rPr>
        <w:b/>
        <w:color w:val="000000"/>
        <w:lang w:val="sv-SE"/>
      </w:rPr>
      <w:t xml:space="preserve">                                                        </w:t>
    </w:r>
    <w:r>
      <w:rPr>
        <w:b/>
        <w:color w:val="000000"/>
        <w:lang w:val="sv-SE"/>
      </w:rPr>
      <w:t xml:space="preserve">      </w:t>
    </w:r>
    <w:r w:rsidR="00B035E6">
      <w:rPr>
        <w:b/>
        <w:color w:val="000000"/>
        <w:lang w:val="sv-SE"/>
      </w:rPr>
      <w:t xml:space="preserve">                       GP-160327</w:t>
    </w:r>
    <w:r>
      <w:rPr>
        <w:b/>
        <w:color w:val="000000"/>
        <w:lang w:val="sv-SE"/>
      </w:rPr>
      <w:t xml:space="preserve">                </w:t>
    </w:r>
  </w:p>
  <w:p w14:paraId="27B810F3" w14:textId="77777777" w:rsidR="001E0ABE" w:rsidRPr="001E0ABE" w:rsidRDefault="001E0ABE" w:rsidP="009629F4">
    <w:pPr>
      <w:pBdr>
        <w:bottom w:val="single" w:sz="4" w:space="10" w:color="auto"/>
      </w:pBdr>
      <w:tabs>
        <w:tab w:val="left" w:pos="7797"/>
        <w:tab w:val="right" w:pos="9639"/>
      </w:tabs>
      <w:rPr>
        <w:b/>
        <w:noProof/>
      </w:rPr>
    </w:pPr>
    <w:r w:rsidRPr="001E0ABE">
      <w:rPr>
        <w:b/>
        <w:noProof/>
        <w:lang w:eastAsia="zh-CN"/>
      </w:rPr>
      <w:t>Nanjing,</w:t>
    </w:r>
    <w:r>
      <w:rPr>
        <w:b/>
        <w:noProof/>
      </w:rPr>
      <w:t xml:space="preserve"> P.R. China                                                                       </w:t>
    </w:r>
    <w:r>
      <w:rPr>
        <w:b/>
        <w:color w:val="000000"/>
        <w:lang w:val="sv-SE"/>
      </w:rPr>
      <w:t>Agenda item 7.1.5.1.2</w:t>
    </w:r>
  </w:p>
  <w:p w14:paraId="5B6EF791" w14:textId="77777777" w:rsidR="001E0ABE" w:rsidRPr="001E0ABE" w:rsidRDefault="001E0ABE" w:rsidP="009629F4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1E0ABE">
      <w:rPr>
        <w:b/>
        <w:noProof/>
        <w:lang w:eastAsia="zh-CN"/>
      </w:rPr>
      <w:t>23 – 27 May</w:t>
    </w:r>
    <w:r w:rsidRPr="001E0ABE">
      <w:rPr>
        <w:rFonts w:hint="eastAsia"/>
        <w:b/>
        <w:noProof/>
        <w:lang w:eastAsia="zh-CN"/>
      </w:rPr>
      <w:t>,</w:t>
    </w:r>
    <w:r w:rsidRPr="001E0ABE">
      <w:rPr>
        <w:b/>
        <w:noProof/>
      </w:rPr>
      <w:t xml:space="preserve"> 2016</w:t>
    </w:r>
  </w:p>
  <w:p w14:paraId="4B1C65D8" w14:textId="790515D7" w:rsidR="00FD02DF" w:rsidRPr="002C269E" w:rsidRDefault="00D809F3" w:rsidP="00FD02DF">
    <w:pPr>
      <w:pBdr>
        <w:bottom w:val="single" w:sz="4" w:space="10" w:color="auto"/>
      </w:pBdr>
      <w:tabs>
        <w:tab w:val="right" w:pos="9639"/>
      </w:tabs>
      <w:spacing w:before="120"/>
      <w:rPr>
        <w:b/>
        <w:color w:val="000000"/>
      </w:rPr>
    </w:pPr>
    <w:r>
      <w:rPr>
        <w:b/>
        <w:color w:val="000000"/>
      </w:rPr>
      <w:t>Source: Nokia</w:t>
    </w:r>
  </w:p>
  <w:p w14:paraId="1B7BE617" w14:textId="77777777" w:rsidR="00FD02DF" w:rsidRDefault="00FD0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09F1418"/>
    <w:multiLevelType w:val="hybridMultilevel"/>
    <w:tmpl w:val="25B2A9B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" w15:restartNumberingAfterBreak="0">
    <w:nsid w:val="0C9E38D4"/>
    <w:multiLevelType w:val="hybridMultilevel"/>
    <w:tmpl w:val="AE020B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9EB08A9"/>
    <w:multiLevelType w:val="hybridMultilevel"/>
    <w:tmpl w:val="DAA8E8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8179F"/>
    <w:multiLevelType w:val="hybridMultilevel"/>
    <w:tmpl w:val="A4AA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B6FD5"/>
    <w:multiLevelType w:val="hybridMultilevel"/>
    <w:tmpl w:val="38045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D5562"/>
    <w:multiLevelType w:val="hybridMultilevel"/>
    <w:tmpl w:val="A9B2BF26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8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139333A"/>
    <w:multiLevelType w:val="hybridMultilevel"/>
    <w:tmpl w:val="0E1EDCA0"/>
    <w:lvl w:ilvl="0" w:tplc="40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1" w15:restartNumberingAfterBreak="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2BA63DE7"/>
    <w:multiLevelType w:val="hybridMultilevel"/>
    <w:tmpl w:val="ECA663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37ABA"/>
    <w:multiLevelType w:val="hybridMultilevel"/>
    <w:tmpl w:val="1A5EF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54496"/>
    <w:multiLevelType w:val="hybridMultilevel"/>
    <w:tmpl w:val="EBACDDD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30240D53"/>
    <w:multiLevelType w:val="hybridMultilevel"/>
    <w:tmpl w:val="25381A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210EA"/>
    <w:multiLevelType w:val="hybridMultilevel"/>
    <w:tmpl w:val="4B94BE4E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7" w15:restartNumberingAfterBreak="0">
    <w:nsid w:val="34153708"/>
    <w:multiLevelType w:val="hybridMultilevel"/>
    <w:tmpl w:val="5E0C86A4"/>
    <w:lvl w:ilvl="0" w:tplc="9D6EEE10">
      <w:start w:val="3"/>
      <w:numFmt w:val="bullet"/>
      <w:lvlText w:val="-"/>
      <w:lvlJc w:val="left"/>
      <w:pPr>
        <w:ind w:left="1658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8" w15:restartNumberingAfterBreak="0">
    <w:nsid w:val="3513462E"/>
    <w:multiLevelType w:val="hybridMultilevel"/>
    <w:tmpl w:val="41B8C00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9" w15:restartNumberingAfterBreak="0">
    <w:nsid w:val="35CF0BC2"/>
    <w:multiLevelType w:val="hybridMultilevel"/>
    <w:tmpl w:val="990AB58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 w15:restartNumberingAfterBreak="0">
    <w:nsid w:val="35E0062A"/>
    <w:multiLevelType w:val="hybridMultilevel"/>
    <w:tmpl w:val="5B44B8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B2FD1"/>
    <w:multiLevelType w:val="hybridMultilevel"/>
    <w:tmpl w:val="43C672DA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76395"/>
    <w:multiLevelType w:val="hybridMultilevel"/>
    <w:tmpl w:val="9418F548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B16AC"/>
    <w:multiLevelType w:val="hybridMultilevel"/>
    <w:tmpl w:val="D4D208A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49057CCF"/>
    <w:multiLevelType w:val="hybridMultilevel"/>
    <w:tmpl w:val="CF76712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7" w15:restartNumberingAfterBreak="0">
    <w:nsid w:val="49EF0DC1"/>
    <w:multiLevelType w:val="hybridMultilevel"/>
    <w:tmpl w:val="A162B6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16994"/>
    <w:multiLevelType w:val="hybridMultilevel"/>
    <w:tmpl w:val="6434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80A55"/>
    <w:multiLevelType w:val="hybridMultilevel"/>
    <w:tmpl w:val="245C475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0" w15:restartNumberingAfterBreak="0">
    <w:nsid w:val="65E672B9"/>
    <w:multiLevelType w:val="hybridMultilevel"/>
    <w:tmpl w:val="C67645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85703"/>
    <w:multiLevelType w:val="hybridMultilevel"/>
    <w:tmpl w:val="8FC4F3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46785"/>
    <w:multiLevelType w:val="hybridMultilevel"/>
    <w:tmpl w:val="4C64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13DF5"/>
    <w:multiLevelType w:val="hybridMultilevel"/>
    <w:tmpl w:val="5B52DFB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4" w15:restartNumberingAfterBreak="0">
    <w:nsid w:val="6F32141D"/>
    <w:multiLevelType w:val="hybridMultilevel"/>
    <w:tmpl w:val="AC4ECF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8B5258"/>
    <w:multiLevelType w:val="hybridMultilevel"/>
    <w:tmpl w:val="9F8A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C350B"/>
    <w:multiLevelType w:val="hybridMultilevel"/>
    <w:tmpl w:val="290C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0B1AA4"/>
    <w:multiLevelType w:val="hybridMultilevel"/>
    <w:tmpl w:val="72F22E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63D92"/>
    <w:multiLevelType w:val="hybridMultilevel"/>
    <w:tmpl w:val="0F5483FC"/>
    <w:lvl w:ilvl="0" w:tplc="8FB6A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670C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0000" w:themeColor="text1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411CF"/>
    <w:multiLevelType w:val="hybridMultilevel"/>
    <w:tmpl w:val="D6F6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8"/>
  </w:num>
  <w:num w:numId="5">
    <w:abstractNumId w:val="9"/>
  </w:num>
  <w:num w:numId="6">
    <w:abstractNumId w:val="25"/>
  </w:num>
  <w:num w:numId="7">
    <w:abstractNumId w:val="37"/>
  </w:num>
  <w:num w:numId="8">
    <w:abstractNumId w:val="22"/>
  </w:num>
  <w:num w:numId="9">
    <w:abstractNumId w:val="21"/>
  </w:num>
  <w:num w:numId="10">
    <w:abstractNumId w:val="36"/>
  </w:num>
  <w:num w:numId="11">
    <w:abstractNumId w:val="13"/>
  </w:num>
  <w:num w:numId="12">
    <w:abstractNumId w:val="40"/>
  </w:num>
  <w:num w:numId="13">
    <w:abstractNumId w:val="4"/>
  </w:num>
  <w:num w:numId="14">
    <w:abstractNumId w:val="6"/>
  </w:num>
  <w:num w:numId="15">
    <w:abstractNumId w:val="2"/>
  </w:num>
  <w:num w:numId="16">
    <w:abstractNumId w:val="16"/>
  </w:num>
  <w:num w:numId="17">
    <w:abstractNumId w:val="31"/>
  </w:num>
  <w:num w:numId="18">
    <w:abstractNumId w:val="1"/>
  </w:num>
  <w:num w:numId="19">
    <w:abstractNumId w:val="38"/>
  </w:num>
  <w:num w:numId="20">
    <w:abstractNumId w:val="27"/>
  </w:num>
  <w:num w:numId="21">
    <w:abstractNumId w:val="34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19"/>
  </w:num>
  <w:num w:numId="27">
    <w:abstractNumId w:val="26"/>
  </w:num>
  <w:num w:numId="28">
    <w:abstractNumId w:val="5"/>
  </w:num>
  <w:num w:numId="29">
    <w:abstractNumId w:val="18"/>
  </w:num>
  <w:num w:numId="30">
    <w:abstractNumId w:val="7"/>
  </w:num>
  <w:num w:numId="31">
    <w:abstractNumId w:val="35"/>
  </w:num>
  <w:num w:numId="32">
    <w:abstractNumId w:val="29"/>
  </w:num>
  <w:num w:numId="33">
    <w:abstractNumId w:val="32"/>
  </w:num>
  <w:num w:numId="34">
    <w:abstractNumId w:val="28"/>
  </w:num>
  <w:num w:numId="35">
    <w:abstractNumId w:val="24"/>
  </w:num>
  <w:num w:numId="36">
    <w:abstractNumId w:val="33"/>
  </w:num>
  <w:num w:numId="37">
    <w:abstractNumId w:val="10"/>
  </w:num>
  <w:num w:numId="38">
    <w:abstractNumId w:val="17"/>
  </w:num>
  <w:num w:numId="39">
    <w:abstractNumId w:val="23"/>
  </w:num>
  <w:num w:numId="40">
    <w:abstractNumId w:val="39"/>
  </w:num>
  <w:num w:numId="4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activeWritingStyle w:appName="MSWord" w:lang="en-I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23"/>
    <w:rsid w:val="000002E1"/>
    <w:rsid w:val="00001731"/>
    <w:rsid w:val="000038C5"/>
    <w:rsid w:val="00003DAE"/>
    <w:rsid w:val="000040F3"/>
    <w:rsid w:val="0000521C"/>
    <w:rsid w:val="000056DE"/>
    <w:rsid w:val="0000592A"/>
    <w:rsid w:val="000059B0"/>
    <w:rsid w:val="00005DF1"/>
    <w:rsid w:val="00007448"/>
    <w:rsid w:val="000118CA"/>
    <w:rsid w:val="000129D2"/>
    <w:rsid w:val="00013614"/>
    <w:rsid w:val="00016605"/>
    <w:rsid w:val="00016872"/>
    <w:rsid w:val="00016C6F"/>
    <w:rsid w:val="00017F75"/>
    <w:rsid w:val="0002035B"/>
    <w:rsid w:val="00020927"/>
    <w:rsid w:val="000220DB"/>
    <w:rsid w:val="00022645"/>
    <w:rsid w:val="00022DA7"/>
    <w:rsid w:val="00023A5E"/>
    <w:rsid w:val="00024D14"/>
    <w:rsid w:val="000252F2"/>
    <w:rsid w:val="000254FD"/>
    <w:rsid w:val="00025C67"/>
    <w:rsid w:val="00025E08"/>
    <w:rsid w:val="00025FF0"/>
    <w:rsid w:val="000274C5"/>
    <w:rsid w:val="0003027E"/>
    <w:rsid w:val="000310E7"/>
    <w:rsid w:val="00031419"/>
    <w:rsid w:val="000316B5"/>
    <w:rsid w:val="000345C9"/>
    <w:rsid w:val="000345DD"/>
    <w:rsid w:val="000356E5"/>
    <w:rsid w:val="00035A4B"/>
    <w:rsid w:val="00035A5D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564EA"/>
    <w:rsid w:val="000609DB"/>
    <w:rsid w:val="00060EBB"/>
    <w:rsid w:val="00061D3D"/>
    <w:rsid w:val="00063527"/>
    <w:rsid w:val="00063E8C"/>
    <w:rsid w:val="0006423C"/>
    <w:rsid w:val="00064642"/>
    <w:rsid w:val="00064F80"/>
    <w:rsid w:val="0006587D"/>
    <w:rsid w:val="000669AF"/>
    <w:rsid w:val="00070545"/>
    <w:rsid w:val="00070873"/>
    <w:rsid w:val="00070A57"/>
    <w:rsid w:val="00070AFD"/>
    <w:rsid w:val="00071264"/>
    <w:rsid w:val="000712F2"/>
    <w:rsid w:val="00071576"/>
    <w:rsid w:val="00071E44"/>
    <w:rsid w:val="0007209E"/>
    <w:rsid w:val="0007263C"/>
    <w:rsid w:val="0007280B"/>
    <w:rsid w:val="00072925"/>
    <w:rsid w:val="00072DD3"/>
    <w:rsid w:val="00073063"/>
    <w:rsid w:val="0007325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451"/>
    <w:rsid w:val="000849FB"/>
    <w:rsid w:val="00085444"/>
    <w:rsid w:val="000856AF"/>
    <w:rsid w:val="00086000"/>
    <w:rsid w:val="00086E21"/>
    <w:rsid w:val="00090B1F"/>
    <w:rsid w:val="00090BE5"/>
    <w:rsid w:val="00091072"/>
    <w:rsid w:val="00091102"/>
    <w:rsid w:val="0009198B"/>
    <w:rsid w:val="00092828"/>
    <w:rsid w:val="00093813"/>
    <w:rsid w:val="0009473C"/>
    <w:rsid w:val="00095F61"/>
    <w:rsid w:val="00096EEC"/>
    <w:rsid w:val="00097EA0"/>
    <w:rsid w:val="000A0B87"/>
    <w:rsid w:val="000A146C"/>
    <w:rsid w:val="000A16E2"/>
    <w:rsid w:val="000A1A4F"/>
    <w:rsid w:val="000A1CC3"/>
    <w:rsid w:val="000A288C"/>
    <w:rsid w:val="000A3248"/>
    <w:rsid w:val="000A5B1E"/>
    <w:rsid w:val="000A64FA"/>
    <w:rsid w:val="000B09FC"/>
    <w:rsid w:val="000B1019"/>
    <w:rsid w:val="000B132F"/>
    <w:rsid w:val="000B17D1"/>
    <w:rsid w:val="000B24BF"/>
    <w:rsid w:val="000B2B25"/>
    <w:rsid w:val="000B3158"/>
    <w:rsid w:val="000B35B9"/>
    <w:rsid w:val="000B3952"/>
    <w:rsid w:val="000B4917"/>
    <w:rsid w:val="000B4B3B"/>
    <w:rsid w:val="000B4BCA"/>
    <w:rsid w:val="000B4F86"/>
    <w:rsid w:val="000B6985"/>
    <w:rsid w:val="000B6D03"/>
    <w:rsid w:val="000B7290"/>
    <w:rsid w:val="000B7E37"/>
    <w:rsid w:val="000C0478"/>
    <w:rsid w:val="000C0A3D"/>
    <w:rsid w:val="000C20D0"/>
    <w:rsid w:val="000C3629"/>
    <w:rsid w:val="000C42AB"/>
    <w:rsid w:val="000C7A89"/>
    <w:rsid w:val="000D01EC"/>
    <w:rsid w:val="000D0272"/>
    <w:rsid w:val="000D0B8B"/>
    <w:rsid w:val="000D14C6"/>
    <w:rsid w:val="000D2236"/>
    <w:rsid w:val="000D242E"/>
    <w:rsid w:val="000D30D2"/>
    <w:rsid w:val="000D3D2F"/>
    <w:rsid w:val="000D4ED8"/>
    <w:rsid w:val="000E057B"/>
    <w:rsid w:val="000E1276"/>
    <w:rsid w:val="000E2F09"/>
    <w:rsid w:val="000E4EF1"/>
    <w:rsid w:val="000E57C2"/>
    <w:rsid w:val="000E5B7C"/>
    <w:rsid w:val="000E6258"/>
    <w:rsid w:val="000E75F1"/>
    <w:rsid w:val="000F0641"/>
    <w:rsid w:val="000F0D98"/>
    <w:rsid w:val="000F1B9D"/>
    <w:rsid w:val="000F28D8"/>
    <w:rsid w:val="000F2B58"/>
    <w:rsid w:val="000F3653"/>
    <w:rsid w:val="000F68B7"/>
    <w:rsid w:val="000F6A19"/>
    <w:rsid w:val="000F7DDA"/>
    <w:rsid w:val="001007D1"/>
    <w:rsid w:val="00100E6A"/>
    <w:rsid w:val="001010C2"/>
    <w:rsid w:val="00101D20"/>
    <w:rsid w:val="001029CC"/>
    <w:rsid w:val="001050F7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678"/>
    <w:rsid w:val="00124EA0"/>
    <w:rsid w:val="00124F25"/>
    <w:rsid w:val="00125A58"/>
    <w:rsid w:val="00125F75"/>
    <w:rsid w:val="00126EF9"/>
    <w:rsid w:val="0012727F"/>
    <w:rsid w:val="001301DC"/>
    <w:rsid w:val="0013175D"/>
    <w:rsid w:val="001332AD"/>
    <w:rsid w:val="0013351D"/>
    <w:rsid w:val="00133880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3264"/>
    <w:rsid w:val="00145359"/>
    <w:rsid w:val="00146B1D"/>
    <w:rsid w:val="00146D41"/>
    <w:rsid w:val="00146F68"/>
    <w:rsid w:val="00147550"/>
    <w:rsid w:val="00153138"/>
    <w:rsid w:val="0015332C"/>
    <w:rsid w:val="001538F5"/>
    <w:rsid w:val="00154165"/>
    <w:rsid w:val="0015493E"/>
    <w:rsid w:val="0015571B"/>
    <w:rsid w:val="0015623F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0781"/>
    <w:rsid w:val="00171428"/>
    <w:rsid w:val="00172E6A"/>
    <w:rsid w:val="00172EE6"/>
    <w:rsid w:val="001732E1"/>
    <w:rsid w:val="0017359D"/>
    <w:rsid w:val="00175274"/>
    <w:rsid w:val="001757D4"/>
    <w:rsid w:val="00176017"/>
    <w:rsid w:val="00176754"/>
    <w:rsid w:val="00176A9E"/>
    <w:rsid w:val="00176F72"/>
    <w:rsid w:val="0017740A"/>
    <w:rsid w:val="00180F01"/>
    <w:rsid w:val="00180FA8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5E7"/>
    <w:rsid w:val="00185BC4"/>
    <w:rsid w:val="0018665D"/>
    <w:rsid w:val="00186D37"/>
    <w:rsid w:val="00186E4D"/>
    <w:rsid w:val="001902C1"/>
    <w:rsid w:val="00190DB2"/>
    <w:rsid w:val="0019144D"/>
    <w:rsid w:val="00192328"/>
    <w:rsid w:val="0019240A"/>
    <w:rsid w:val="00194A5F"/>
    <w:rsid w:val="00194D52"/>
    <w:rsid w:val="00195E3C"/>
    <w:rsid w:val="0019628B"/>
    <w:rsid w:val="00196F0D"/>
    <w:rsid w:val="00197477"/>
    <w:rsid w:val="00197BDF"/>
    <w:rsid w:val="001A08B0"/>
    <w:rsid w:val="001A212D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C02D1"/>
    <w:rsid w:val="001C07BF"/>
    <w:rsid w:val="001C0A2B"/>
    <w:rsid w:val="001C0EEA"/>
    <w:rsid w:val="001C121A"/>
    <w:rsid w:val="001C1542"/>
    <w:rsid w:val="001C1B4C"/>
    <w:rsid w:val="001C1E62"/>
    <w:rsid w:val="001C2971"/>
    <w:rsid w:val="001C2D6E"/>
    <w:rsid w:val="001C3179"/>
    <w:rsid w:val="001C41F5"/>
    <w:rsid w:val="001C44A8"/>
    <w:rsid w:val="001C44AC"/>
    <w:rsid w:val="001C5090"/>
    <w:rsid w:val="001C5581"/>
    <w:rsid w:val="001C5CD6"/>
    <w:rsid w:val="001C63DE"/>
    <w:rsid w:val="001D0C55"/>
    <w:rsid w:val="001D1220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778D"/>
    <w:rsid w:val="001D77F4"/>
    <w:rsid w:val="001D79D6"/>
    <w:rsid w:val="001E0ABE"/>
    <w:rsid w:val="001E0E12"/>
    <w:rsid w:val="001E21C4"/>
    <w:rsid w:val="001E2D9C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1F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6A0"/>
    <w:rsid w:val="00203880"/>
    <w:rsid w:val="00203A60"/>
    <w:rsid w:val="002105FB"/>
    <w:rsid w:val="002107F9"/>
    <w:rsid w:val="00212269"/>
    <w:rsid w:val="002128EA"/>
    <w:rsid w:val="0021341C"/>
    <w:rsid w:val="0021397F"/>
    <w:rsid w:val="00213C98"/>
    <w:rsid w:val="00213E23"/>
    <w:rsid w:val="00214996"/>
    <w:rsid w:val="002154A6"/>
    <w:rsid w:val="00215684"/>
    <w:rsid w:val="0022168E"/>
    <w:rsid w:val="00222E99"/>
    <w:rsid w:val="0022329E"/>
    <w:rsid w:val="0022389F"/>
    <w:rsid w:val="002240E6"/>
    <w:rsid w:val="00224972"/>
    <w:rsid w:val="00225735"/>
    <w:rsid w:val="00226527"/>
    <w:rsid w:val="002269DD"/>
    <w:rsid w:val="00226C61"/>
    <w:rsid w:val="0022733A"/>
    <w:rsid w:val="00227A49"/>
    <w:rsid w:val="002300CE"/>
    <w:rsid w:val="0023128E"/>
    <w:rsid w:val="00233E27"/>
    <w:rsid w:val="002341A7"/>
    <w:rsid w:val="002349B3"/>
    <w:rsid w:val="00234F33"/>
    <w:rsid w:val="0023531E"/>
    <w:rsid w:val="002366BA"/>
    <w:rsid w:val="00236914"/>
    <w:rsid w:val="002376B4"/>
    <w:rsid w:val="00240252"/>
    <w:rsid w:val="00240CAF"/>
    <w:rsid w:val="00242B36"/>
    <w:rsid w:val="00243003"/>
    <w:rsid w:val="00243446"/>
    <w:rsid w:val="00244270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5C83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72DD"/>
    <w:rsid w:val="0028007F"/>
    <w:rsid w:val="00280BDF"/>
    <w:rsid w:val="00280EA4"/>
    <w:rsid w:val="00281F47"/>
    <w:rsid w:val="00283808"/>
    <w:rsid w:val="00283A93"/>
    <w:rsid w:val="0028423E"/>
    <w:rsid w:val="0028479A"/>
    <w:rsid w:val="002879C0"/>
    <w:rsid w:val="00287FA7"/>
    <w:rsid w:val="00290C9C"/>
    <w:rsid w:val="00291581"/>
    <w:rsid w:val="0029257E"/>
    <w:rsid w:val="00292FEE"/>
    <w:rsid w:val="002932E7"/>
    <w:rsid w:val="00295645"/>
    <w:rsid w:val="00296B9A"/>
    <w:rsid w:val="00297AF9"/>
    <w:rsid w:val="002A0623"/>
    <w:rsid w:val="002A1D60"/>
    <w:rsid w:val="002A1FFD"/>
    <w:rsid w:val="002A24B1"/>
    <w:rsid w:val="002A2B46"/>
    <w:rsid w:val="002A304F"/>
    <w:rsid w:val="002A34F0"/>
    <w:rsid w:val="002A3797"/>
    <w:rsid w:val="002A5801"/>
    <w:rsid w:val="002A5EB8"/>
    <w:rsid w:val="002A7A38"/>
    <w:rsid w:val="002A7ED6"/>
    <w:rsid w:val="002B00EA"/>
    <w:rsid w:val="002B0CB9"/>
    <w:rsid w:val="002B34B9"/>
    <w:rsid w:val="002B3ED7"/>
    <w:rsid w:val="002B585A"/>
    <w:rsid w:val="002B5D8D"/>
    <w:rsid w:val="002B5E23"/>
    <w:rsid w:val="002B6DF2"/>
    <w:rsid w:val="002B7084"/>
    <w:rsid w:val="002B7879"/>
    <w:rsid w:val="002B78FA"/>
    <w:rsid w:val="002B7ACC"/>
    <w:rsid w:val="002B7ACE"/>
    <w:rsid w:val="002C110F"/>
    <w:rsid w:val="002C16E1"/>
    <w:rsid w:val="002C1E58"/>
    <w:rsid w:val="002C1FAF"/>
    <w:rsid w:val="002C3364"/>
    <w:rsid w:val="002C39D3"/>
    <w:rsid w:val="002C3DA7"/>
    <w:rsid w:val="002C3FC0"/>
    <w:rsid w:val="002C42C8"/>
    <w:rsid w:val="002C44DD"/>
    <w:rsid w:val="002C4592"/>
    <w:rsid w:val="002C48DD"/>
    <w:rsid w:val="002C4B7E"/>
    <w:rsid w:val="002C4BDD"/>
    <w:rsid w:val="002C4BF9"/>
    <w:rsid w:val="002C72A9"/>
    <w:rsid w:val="002C74CD"/>
    <w:rsid w:val="002D02E5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5D2"/>
    <w:rsid w:val="002F19B2"/>
    <w:rsid w:val="002F3BD0"/>
    <w:rsid w:val="002F4D82"/>
    <w:rsid w:val="002F5562"/>
    <w:rsid w:val="002F576D"/>
    <w:rsid w:val="002F5D0E"/>
    <w:rsid w:val="002F78DE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5B2C"/>
    <w:rsid w:val="00307877"/>
    <w:rsid w:val="00310B88"/>
    <w:rsid w:val="00310F41"/>
    <w:rsid w:val="00312C08"/>
    <w:rsid w:val="0031309C"/>
    <w:rsid w:val="00314039"/>
    <w:rsid w:val="00314896"/>
    <w:rsid w:val="003154F6"/>
    <w:rsid w:val="00316345"/>
    <w:rsid w:val="00317248"/>
    <w:rsid w:val="0031758A"/>
    <w:rsid w:val="00320269"/>
    <w:rsid w:val="00321925"/>
    <w:rsid w:val="00321C5C"/>
    <w:rsid w:val="00321D6D"/>
    <w:rsid w:val="00322946"/>
    <w:rsid w:val="0032357A"/>
    <w:rsid w:val="0032422C"/>
    <w:rsid w:val="003246ED"/>
    <w:rsid w:val="00324798"/>
    <w:rsid w:val="0032539F"/>
    <w:rsid w:val="0032559F"/>
    <w:rsid w:val="00325810"/>
    <w:rsid w:val="0032660A"/>
    <w:rsid w:val="00331BB1"/>
    <w:rsid w:val="00332647"/>
    <w:rsid w:val="003331B3"/>
    <w:rsid w:val="00333409"/>
    <w:rsid w:val="0033380C"/>
    <w:rsid w:val="00334548"/>
    <w:rsid w:val="003349CC"/>
    <w:rsid w:val="00334FEF"/>
    <w:rsid w:val="00335B1F"/>
    <w:rsid w:val="00335FA1"/>
    <w:rsid w:val="00336FC1"/>
    <w:rsid w:val="003378F8"/>
    <w:rsid w:val="00340223"/>
    <w:rsid w:val="0034114D"/>
    <w:rsid w:val="003420FB"/>
    <w:rsid w:val="003431F1"/>
    <w:rsid w:val="00343311"/>
    <w:rsid w:val="00343394"/>
    <w:rsid w:val="00345B03"/>
    <w:rsid w:val="0034624B"/>
    <w:rsid w:val="003478F5"/>
    <w:rsid w:val="00347A32"/>
    <w:rsid w:val="00350A58"/>
    <w:rsid w:val="00351C27"/>
    <w:rsid w:val="00352E53"/>
    <w:rsid w:val="00354166"/>
    <w:rsid w:val="003541B8"/>
    <w:rsid w:val="00355B64"/>
    <w:rsid w:val="00356D23"/>
    <w:rsid w:val="00357C24"/>
    <w:rsid w:val="00357CA0"/>
    <w:rsid w:val="00357EFE"/>
    <w:rsid w:val="00362DBB"/>
    <w:rsid w:val="0036494B"/>
    <w:rsid w:val="00364AF5"/>
    <w:rsid w:val="003669C2"/>
    <w:rsid w:val="003703AB"/>
    <w:rsid w:val="003705E1"/>
    <w:rsid w:val="0037064C"/>
    <w:rsid w:val="00370C62"/>
    <w:rsid w:val="003711D5"/>
    <w:rsid w:val="00371E6D"/>
    <w:rsid w:val="00374CFE"/>
    <w:rsid w:val="00375165"/>
    <w:rsid w:val="003752C3"/>
    <w:rsid w:val="00375D1E"/>
    <w:rsid w:val="00376153"/>
    <w:rsid w:val="00376970"/>
    <w:rsid w:val="003773A0"/>
    <w:rsid w:val="003804F6"/>
    <w:rsid w:val="00380A6B"/>
    <w:rsid w:val="00380C2D"/>
    <w:rsid w:val="00380D2B"/>
    <w:rsid w:val="00381BC0"/>
    <w:rsid w:val="00382DD4"/>
    <w:rsid w:val="00383D2B"/>
    <w:rsid w:val="00383D58"/>
    <w:rsid w:val="00385131"/>
    <w:rsid w:val="00386C3D"/>
    <w:rsid w:val="00387BE0"/>
    <w:rsid w:val="00390D17"/>
    <w:rsid w:val="00391231"/>
    <w:rsid w:val="003929A4"/>
    <w:rsid w:val="00395544"/>
    <w:rsid w:val="00396874"/>
    <w:rsid w:val="00397965"/>
    <w:rsid w:val="003A0439"/>
    <w:rsid w:val="003A3827"/>
    <w:rsid w:val="003A3835"/>
    <w:rsid w:val="003A38C6"/>
    <w:rsid w:val="003A5030"/>
    <w:rsid w:val="003A56B0"/>
    <w:rsid w:val="003A5CA5"/>
    <w:rsid w:val="003A5EDE"/>
    <w:rsid w:val="003A75BC"/>
    <w:rsid w:val="003A7611"/>
    <w:rsid w:val="003B0464"/>
    <w:rsid w:val="003B1181"/>
    <w:rsid w:val="003B1529"/>
    <w:rsid w:val="003B23D3"/>
    <w:rsid w:val="003B2698"/>
    <w:rsid w:val="003B26B9"/>
    <w:rsid w:val="003B2A9B"/>
    <w:rsid w:val="003B3CC3"/>
    <w:rsid w:val="003B4726"/>
    <w:rsid w:val="003B557D"/>
    <w:rsid w:val="003B5703"/>
    <w:rsid w:val="003B6B9F"/>
    <w:rsid w:val="003B74A0"/>
    <w:rsid w:val="003C12D3"/>
    <w:rsid w:val="003C142D"/>
    <w:rsid w:val="003C3089"/>
    <w:rsid w:val="003C3508"/>
    <w:rsid w:val="003C3876"/>
    <w:rsid w:val="003C405F"/>
    <w:rsid w:val="003C51BE"/>
    <w:rsid w:val="003C623F"/>
    <w:rsid w:val="003D00D9"/>
    <w:rsid w:val="003D0D03"/>
    <w:rsid w:val="003D11DA"/>
    <w:rsid w:val="003D2895"/>
    <w:rsid w:val="003D2A5F"/>
    <w:rsid w:val="003D2CBB"/>
    <w:rsid w:val="003D30DE"/>
    <w:rsid w:val="003D4A14"/>
    <w:rsid w:val="003D4D5C"/>
    <w:rsid w:val="003D4E37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5C5A"/>
    <w:rsid w:val="003E62C9"/>
    <w:rsid w:val="003E635E"/>
    <w:rsid w:val="003F1247"/>
    <w:rsid w:val="003F30F0"/>
    <w:rsid w:val="003F3118"/>
    <w:rsid w:val="003F3557"/>
    <w:rsid w:val="003F45C6"/>
    <w:rsid w:val="003F4F27"/>
    <w:rsid w:val="003F5628"/>
    <w:rsid w:val="003F57D6"/>
    <w:rsid w:val="003F62E6"/>
    <w:rsid w:val="003F70C3"/>
    <w:rsid w:val="003F7810"/>
    <w:rsid w:val="003F7F6A"/>
    <w:rsid w:val="003F7F7A"/>
    <w:rsid w:val="0040287F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2B0"/>
    <w:rsid w:val="00427966"/>
    <w:rsid w:val="00427B3E"/>
    <w:rsid w:val="00427B61"/>
    <w:rsid w:val="00430E64"/>
    <w:rsid w:val="004312E0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4BD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3DFA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092"/>
    <w:rsid w:val="004775C2"/>
    <w:rsid w:val="0047770C"/>
    <w:rsid w:val="004777CC"/>
    <w:rsid w:val="004823FB"/>
    <w:rsid w:val="0048270F"/>
    <w:rsid w:val="00483362"/>
    <w:rsid w:val="00483C98"/>
    <w:rsid w:val="00484198"/>
    <w:rsid w:val="00484762"/>
    <w:rsid w:val="004859CF"/>
    <w:rsid w:val="00485E4E"/>
    <w:rsid w:val="00486806"/>
    <w:rsid w:val="004874C2"/>
    <w:rsid w:val="00490054"/>
    <w:rsid w:val="00492304"/>
    <w:rsid w:val="00493EC6"/>
    <w:rsid w:val="00494EB8"/>
    <w:rsid w:val="004953C0"/>
    <w:rsid w:val="004A0B27"/>
    <w:rsid w:val="004A12FE"/>
    <w:rsid w:val="004A2C92"/>
    <w:rsid w:val="004A4D25"/>
    <w:rsid w:val="004A508F"/>
    <w:rsid w:val="004A543A"/>
    <w:rsid w:val="004A5629"/>
    <w:rsid w:val="004A5BDB"/>
    <w:rsid w:val="004A5D7D"/>
    <w:rsid w:val="004A5FC5"/>
    <w:rsid w:val="004A5FE0"/>
    <w:rsid w:val="004A6519"/>
    <w:rsid w:val="004A6C6E"/>
    <w:rsid w:val="004A7143"/>
    <w:rsid w:val="004A796A"/>
    <w:rsid w:val="004B030A"/>
    <w:rsid w:val="004B121B"/>
    <w:rsid w:val="004B207F"/>
    <w:rsid w:val="004B29A6"/>
    <w:rsid w:val="004B423F"/>
    <w:rsid w:val="004B4F90"/>
    <w:rsid w:val="004B4FC7"/>
    <w:rsid w:val="004B5046"/>
    <w:rsid w:val="004B517E"/>
    <w:rsid w:val="004B5628"/>
    <w:rsid w:val="004B5A8D"/>
    <w:rsid w:val="004B75B0"/>
    <w:rsid w:val="004B7FC1"/>
    <w:rsid w:val="004C044A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41C6"/>
    <w:rsid w:val="004F5210"/>
    <w:rsid w:val="004F5863"/>
    <w:rsid w:val="004F5B25"/>
    <w:rsid w:val="004F6649"/>
    <w:rsid w:val="0050031D"/>
    <w:rsid w:val="00500614"/>
    <w:rsid w:val="00500AB9"/>
    <w:rsid w:val="00501D9C"/>
    <w:rsid w:val="005048A2"/>
    <w:rsid w:val="005051CB"/>
    <w:rsid w:val="0050523B"/>
    <w:rsid w:val="00506019"/>
    <w:rsid w:val="00506884"/>
    <w:rsid w:val="00506FEF"/>
    <w:rsid w:val="00507058"/>
    <w:rsid w:val="0050790A"/>
    <w:rsid w:val="00510415"/>
    <w:rsid w:val="00510AB5"/>
    <w:rsid w:val="00510AF4"/>
    <w:rsid w:val="00511F21"/>
    <w:rsid w:val="005124CF"/>
    <w:rsid w:val="00512A76"/>
    <w:rsid w:val="00513318"/>
    <w:rsid w:val="00513A8E"/>
    <w:rsid w:val="00516459"/>
    <w:rsid w:val="00520D08"/>
    <w:rsid w:val="00521589"/>
    <w:rsid w:val="00521D2F"/>
    <w:rsid w:val="005230EB"/>
    <w:rsid w:val="00524583"/>
    <w:rsid w:val="005257C3"/>
    <w:rsid w:val="0052685C"/>
    <w:rsid w:val="005274FC"/>
    <w:rsid w:val="005306D3"/>
    <w:rsid w:val="005319C9"/>
    <w:rsid w:val="005333C8"/>
    <w:rsid w:val="00533FE7"/>
    <w:rsid w:val="0053573D"/>
    <w:rsid w:val="005359FF"/>
    <w:rsid w:val="00535C75"/>
    <w:rsid w:val="0053658D"/>
    <w:rsid w:val="00536CBF"/>
    <w:rsid w:val="00537435"/>
    <w:rsid w:val="00537BE2"/>
    <w:rsid w:val="00537D68"/>
    <w:rsid w:val="00540C70"/>
    <w:rsid w:val="005424FC"/>
    <w:rsid w:val="005429FB"/>
    <w:rsid w:val="00544AB5"/>
    <w:rsid w:val="00544D53"/>
    <w:rsid w:val="00545582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441"/>
    <w:rsid w:val="0055693E"/>
    <w:rsid w:val="005569C9"/>
    <w:rsid w:val="005569DC"/>
    <w:rsid w:val="005603AD"/>
    <w:rsid w:val="0056115D"/>
    <w:rsid w:val="00561332"/>
    <w:rsid w:val="005641A0"/>
    <w:rsid w:val="0056433D"/>
    <w:rsid w:val="0056488C"/>
    <w:rsid w:val="0056523C"/>
    <w:rsid w:val="0056575D"/>
    <w:rsid w:val="00565ECC"/>
    <w:rsid w:val="00567DF3"/>
    <w:rsid w:val="00573041"/>
    <w:rsid w:val="0057398D"/>
    <w:rsid w:val="00573DD7"/>
    <w:rsid w:val="00573E5F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4CD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BFB"/>
    <w:rsid w:val="005B4C1F"/>
    <w:rsid w:val="005B5450"/>
    <w:rsid w:val="005B545C"/>
    <w:rsid w:val="005B556A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474A"/>
    <w:rsid w:val="005D734A"/>
    <w:rsid w:val="005D7D17"/>
    <w:rsid w:val="005E0D8A"/>
    <w:rsid w:val="005E0DC5"/>
    <w:rsid w:val="005E2F4F"/>
    <w:rsid w:val="005E3E3F"/>
    <w:rsid w:val="005E6B66"/>
    <w:rsid w:val="005E6DE7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746"/>
    <w:rsid w:val="0060702C"/>
    <w:rsid w:val="006072B6"/>
    <w:rsid w:val="00610801"/>
    <w:rsid w:val="0061095F"/>
    <w:rsid w:val="006121C5"/>
    <w:rsid w:val="0061449A"/>
    <w:rsid w:val="00614689"/>
    <w:rsid w:val="00616768"/>
    <w:rsid w:val="00616777"/>
    <w:rsid w:val="00617E05"/>
    <w:rsid w:val="00617F36"/>
    <w:rsid w:val="00620225"/>
    <w:rsid w:val="0062073F"/>
    <w:rsid w:val="00623DD5"/>
    <w:rsid w:val="006254D1"/>
    <w:rsid w:val="00625B02"/>
    <w:rsid w:val="006262C1"/>
    <w:rsid w:val="00626344"/>
    <w:rsid w:val="00626C56"/>
    <w:rsid w:val="006302CD"/>
    <w:rsid w:val="0063143E"/>
    <w:rsid w:val="00631995"/>
    <w:rsid w:val="00631C9C"/>
    <w:rsid w:val="00631F4E"/>
    <w:rsid w:val="006321E3"/>
    <w:rsid w:val="00634C8F"/>
    <w:rsid w:val="00635187"/>
    <w:rsid w:val="00636ADA"/>
    <w:rsid w:val="0063701A"/>
    <w:rsid w:val="00643201"/>
    <w:rsid w:val="0064366E"/>
    <w:rsid w:val="006437B7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C88"/>
    <w:rsid w:val="006606BE"/>
    <w:rsid w:val="00660C59"/>
    <w:rsid w:val="00661B1B"/>
    <w:rsid w:val="00661F9D"/>
    <w:rsid w:val="00662B98"/>
    <w:rsid w:val="00663783"/>
    <w:rsid w:val="00664D58"/>
    <w:rsid w:val="00666128"/>
    <w:rsid w:val="00670407"/>
    <w:rsid w:val="006713BB"/>
    <w:rsid w:val="00671EF1"/>
    <w:rsid w:val="00672342"/>
    <w:rsid w:val="006726D0"/>
    <w:rsid w:val="00672A11"/>
    <w:rsid w:val="00672EB8"/>
    <w:rsid w:val="00673005"/>
    <w:rsid w:val="00673719"/>
    <w:rsid w:val="006739A0"/>
    <w:rsid w:val="00673F40"/>
    <w:rsid w:val="00674925"/>
    <w:rsid w:val="00674D27"/>
    <w:rsid w:val="006755F6"/>
    <w:rsid w:val="00675B2C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100"/>
    <w:rsid w:val="006B1438"/>
    <w:rsid w:val="006B1706"/>
    <w:rsid w:val="006B1CE9"/>
    <w:rsid w:val="006B1E9D"/>
    <w:rsid w:val="006B4684"/>
    <w:rsid w:val="006B48CC"/>
    <w:rsid w:val="006B4CDE"/>
    <w:rsid w:val="006B505B"/>
    <w:rsid w:val="006B67AA"/>
    <w:rsid w:val="006B7320"/>
    <w:rsid w:val="006C0AC6"/>
    <w:rsid w:val="006C31A6"/>
    <w:rsid w:val="006C3F18"/>
    <w:rsid w:val="006C4449"/>
    <w:rsid w:val="006C5D68"/>
    <w:rsid w:val="006C7341"/>
    <w:rsid w:val="006C7DB7"/>
    <w:rsid w:val="006C7EAE"/>
    <w:rsid w:val="006D0A55"/>
    <w:rsid w:val="006D0AEB"/>
    <w:rsid w:val="006D37DF"/>
    <w:rsid w:val="006D391F"/>
    <w:rsid w:val="006D3D48"/>
    <w:rsid w:val="006D4189"/>
    <w:rsid w:val="006D6531"/>
    <w:rsid w:val="006D6617"/>
    <w:rsid w:val="006E11DF"/>
    <w:rsid w:val="006E1388"/>
    <w:rsid w:val="006E3123"/>
    <w:rsid w:val="006E3B76"/>
    <w:rsid w:val="006E47A6"/>
    <w:rsid w:val="006E48B4"/>
    <w:rsid w:val="006E4DC1"/>
    <w:rsid w:val="006E7542"/>
    <w:rsid w:val="006E754A"/>
    <w:rsid w:val="006E77B5"/>
    <w:rsid w:val="006E782B"/>
    <w:rsid w:val="006F2868"/>
    <w:rsid w:val="006F39F4"/>
    <w:rsid w:val="006F5117"/>
    <w:rsid w:val="006F5A9F"/>
    <w:rsid w:val="006F5B4E"/>
    <w:rsid w:val="00701120"/>
    <w:rsid w:val="007024E8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0"/>
    <w:rsid w:val="00735622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1DB9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1017"/>
    <w:rsid w:val="00763FD9"/>
    <w:rsid w:val="0076411F"/>
    <w:rsid w:val="00764359"/>
    <w:rsid w:val="007646F8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934"/>
    <w:rsid w:val="00782B74"/>
    <w:rsid w:val="00783534"/>
    <w:rsid w:val="00784187"/>
    <w:rsid w:val="00785C34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040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A4A"/>
    <w:rsid w:val="007B5BD5"/>
    <w:rsid w:val="007B61CA"/>
    <w:rsid w:val="007B6BFC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2074"/>
    <w:rsid w:val="007D39BF"/>
    <w:rsid w:val="007D4D84"/>
    <w:rsid w:val="007D6294"/>
    <w:rsid w:val="007D6B2C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1F23"/>
    <w:rsid w:val="007F2189"/>
    <w:rsid w:val="007F3516"/>
    <w:rsid w:val="007F4CA3"/>
    <w:rsid w:val="007F5FAA"/>
    <w:rsid w:val="007F673B"/>
    <w:rsid w:val="007F68F6"/>
    <w:rsid w:val="007F6DBF"/>
    <w:rsid w:val="007F7168"/>
    <w:rsid w:val="007F72A8"/>
    <w:rsid w:val="007F7592"/>
    <w:rsid w:val="00800466"/>
    <w:rsid w:val="00801980"/>
    <w:rsid w:val="00801B1E"/>
    <w:rsid w:val="0080253D"/>
    <w:rsid w:val="00802E18"/>
    <w:rsid w:val="00803C85"/>
    <w:rsid w:val="00804817"/>
    <w:rsid w:val="008051B4"/>
    <w:rsid w:val="0080706E"/>
    <w:rsid w:val="00807CDD"/>
    <w:rsid w:val="00812EAD"/>
    <w:rsid w:val="008133E3"/>
    <w:rsid w:val="0081410E"/>
    <w:rsid w:val="008141D0"/>
    <w:rsid w:val="00814593"/>
    <w:rsid w:val="00814E31"/>
    <w:rsid w:val="00816053"/>
    <w:rsid w:val="00816FAD"/>
    <w:rsid w:val="0081718D"/>
    <w:rsid w:val="00817C58"/>
    <w:rsid w:val="008201FF"/>
    <w:rsid w:val="00820883"/>
    <w:rsid w:val="00822A13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D65"/>
    <w:rsid w:val="00827D93"/>
    <w:rsid w:val="00831DFD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0AD1"/>
    <w:rsid w:val="008411C2"/>
    <w:rsid w:val="008418E9"/>
    <w:rsid w:val="00842718"/>
    <w:rsid w:val="0084443A"/>
    <w:rsid w:val="00844AF3"/>
    <w:rsid w:val="00844CC5"/>
    <w:rsid w:val="0084513F"/>
    <w:rsid w:val="00845A5F"/>
    <w:rsid w:val="00845D0A"/>
    <w:rsid w:val="00846119"/>
    <w:rsid w:val="00850001"/>
    <w:rsid w:val="008503D8"/>
    <w:rsid w:val="008512F2"/>
    <w:rsid w:val="00851B7E"/>
    <w:rsid w:val="00851EEF"/>
    <w:rsid w:val="0085236F"/>
    <w:rsid w:val="008531D7"/>
    <w:rsid w:val="00853242"/>
    <w:rsid w:val="00853CCE"/>
    <w:rsid w:val="008563C0"/>
    <w:rsid w:val="00856624"/>
    <w:rsid w:val="00856728"/>
    <w:rsid w:val="00856D6C"/>
    <w:rsid w:val="0085714F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D91"/>
    <w:rsid w:val="0089489A"/>
    <w:rsid w:val="008952BC"/>
    <w:rsid w:val="0089593A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6E29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4AD6"/>
    <w:rsid w:val="008D4C50"/>
    <w:rsid w:val="008D4F40"/>
    <w:rsid w:val="008D527D"/>
    <w:rsid w:val="008D612E"/>
    <w:rsid w:val="008D7140"/>
    <w:rsid w:val="008D74AF"/>
    <w:rsid w:val="008D7F32"/>
    <w:rsid w:val="008E0C68"/>
    <w:rsid w:val="008E0EA5"/>
    <w:rsid w:val="008E1884"/>
    <w:rsid w:val="008E1F51"/>
    <w:rsid w:val="008E22B6"/>
    <w:rsid w:val="008E2815"/>
    <w:rsid w:val="008E3F1A"/>
    <w:rsid w:val="008E5644"/>
    <w:rsid w:val="008E599C"/>
    <w:rsid w:val="008E6304"/>
    <w:rsid w:val="008E6F80"/>
    <w:rsid w:val="008E7442"/>
    <w:rsid w:val="008E74BE"/>
    <w:rsid w:val="008E791F"/>
    <w:rsid w:val="008F0EDA"/>
    <w:rsid w:val="008F4246"/>
    <w:rsid w:val="008F59BC"/>
    <w:rsid w:val="008F5F7C"/>
    <w:rsid w:val="00900364"/>
    <w:rsid w:val="00900788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159D7"/>
    <w:rsid w:val="009202FC"/>
    <w:rsid w:val="009214F9"/>
    <w:rsid w:val="009215A3"/>
    <w:rsid w:val="00921A57"/>
    <w:rsid w:val="009220A2"/>
    <w:rsid w:val="009221A6"/>
    <w:rsid w:val="00922AE5"/>
    <w:rsid w:val="00922F42"/>
    <w:rsid w:val="0092344E"/>
    <w:rsid w:val="009240E1"/>
    <w:rsid w:val="00924B20"/>
    <w:rsid w:val="00924C96"/>
    <w:rsid w:val="00924D38"/>
    <w:rsid w:val="009254CF"/>
    <w:rsid w:val="00925DEB"/>
    <w:rsid w:val="00927E76"/>
    <w:rsid w:val="0093010C"/>
    <w:rsid w:val="009302F6"/>
    <w:rsid w:val="00930EC9"/>
    <w:rsid w:val="00932688"/>
    <w:rsid w:val="00932AEB"/>
    <w:rsid w:val="00932DDA"/>
    <w:rsid w:val="009334A0"/>
    <w:rsid w:val="00933B0D"/>
    <w:rsid w:val="00934333"/>
    <w:rsid w:val="00934895"/>
    <w:rsid w:val="009349DB"/>
    <w:rsid w:val="00935BC1"/>
    <w:rsid w:val="00935CE3"/>
    <w:rsid w:val="0093653D"/>
    <w:rsid w:val="00937523"/>
    <w:rsid w:val="0093761C"/>
    <w:rsid w:val="00937E86"/>
    <w:rsid w:val="00940E9B"/>
    <w:rsid w:val="00941A6D"/>
    <w:rsid w:val="009420C8"/>
    <w:rsid w:val="0094249B"/>
    <w:rsid w:val="009432E1"/>
    <w:rsid w:val="00943382"/>
    <w:rsid w:val="00943745"/>
    <w:rsid w:val="00945253"/>
    <w:rsid w:val="00945518"/>
    <w:rsid w:val="00945BDA"/>
    <w:rsid w:val="00945C36"/>
    <w:rsid w:val="00946CAB"/>
    <w:rsid w:val="0094720E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29F4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7052B"/>
    <w:rsid w:val="0097245A"/>
    <w:rsid w:val="009727A4"/>
    <w:rsid w:val="00972BA1"/>
    <w:rsid w:val="009747A2"/>
    <w:rsid w:val="00974B7C"/>
    <w:rsid w:val="00975233"/>
    <w:rsid w:val="00977264"/>
    <w:rsid w:val="0097776E"/>
    <w:rsid w:val="009777E0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0BB"/>
    <w:rsid w:val="009A362B"/>
    <w:rsid w:val="009A43F8"/>
    <w:rsid w:val="009A6417"/>
    <w:rsid w:val="009A682F"/>
    <w:rsid w:val="009A754F"/>
    <w:rsid w:val="009A7A40"/>
    <w:rsid w:val="009A7C0A"/>
    <w:rsid w:val="009B0F59"/>
    <w:rsid w:val="009B0FB9"/>
    <w:rsid w:val="009B1A65"/>
    <w:rsid w:val="009B2EA4"/>
    <w:rsid w:val="009B2FFD"/>
    <w:rsid w:val="009B3545"/>
    <w:rsid w:val="009B3C70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25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2A2F"/>
    <w:rsid w:val="009D3ECB"/>
    <w:rsid w:val="009D52CC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45A6"/>
    <w:rsid w:val="009F4E1D"/>
    <w:rsid w:val="009F533B"/>
    <w:rsid w:val="009F595A"/>
    <w:rsid w:val="009F5BC5"/>
    <w:rsid w:val="009F65E5"/>
    <w:rsid w:val="009F794E"/>
    <w:rsid w:val="00A01CE0"/>
    <w:rsid w:val="00A0244E"/>
    <w:rsid w:val="00A03CC9"/>
    <w:rsid w:val="00A043E4"/>
    <w:rsid w:val="00A04F65"/>
    <w:rsid w:val="00A05048"/>
    <w:rsid w:val="00A05B74"/>
    <w:rsid w:val="00A06095"/>
    <w:rsid w:val="00A062ED"/>
    <w:rsid w:val="00A06B45"/>
    <w:rsid w:val="00A0725A"/>
    <w:rsid w:val="00A12BA8"/>
    <w:rsid w:val="00A147C5"/>
    <w:rsid w:val="00A14CA4"/>
    <w:rsid w:val="00A17A77"/>
    <w:rsid w:val="00A20608"/>
    <w:rsid w:val="00A21606"/>
    <w:rsid w:val="00A22472"/>
    <w:rsid w:val="00A22840"/>
    <w:rsid w:val="00A23320"/>
    <w:rsid w:val="00A2414E"/>
    <w:rsid w:val="00A242EF"/>
    <w:rsid w:val="00A25805"/>
    <w:rsid w:val="00A25C8D"/>
    <w:rsid w:val="00A26E99"/>
    <w:rsid w:val="00A276E8"/>
    <w:rsid w:val="00A27A4D"/>
    <w:rsid w:val="00A27B19"/>
    <w:rsid w:val="00A305A8"/>
    <w:rsid w:val="00A30A70"/>
    <w:rsid w:val="00A30E24"/>
    <w:rsid w:val="00A31699"/>
    <w:rsid w:val="00A316A4"/>
    <w:rsid w:val="00A316A6"/>
    <w:rsid w:val="00A31A5D"/>
    <w:rsid w:val="00A322D3"/>
    <w:rsid w:val="00A32987"/>
    <w:rsid w:val="00A33157"/>
    <w:rsid w:val="00A34412"/>
    <w:rsid w:val="00A34745"/>
    <w:rsid w:val="00A34A4B"/>
    <w:rsid w:val="00A34A5F"/>
    <w:rsid w:val="00A35A56"/>
    <w:rsid w:val="00A35F24"/>
    <w:rsid w:val="00A365E6"/>
    <w:rsid w:val="00A370C1"/>
    <w:rsid w:val="00A40E39"/>
    <w:rsid w:val="00A40E44"/>
    <w:rsid w:val="00A417DA"/>
    <w:rsid w:val="00A4296E"/>
    <w:rsid w:val="00A443B3"/>
    <w:rsid w:val="00A45231"/>
    <w:rsid w:val="00A46626"/>
    <w:rsid w:val="00A509BF"/>
    <w:rsid w:val="00A51DD6"/>
    <w:rsid w:val="00A53676"/>
    <w:rsid w:val="00A53B4D"/>
    <w:rsid w:val="00A54B8F"/>
    <w:rsid w:val="00A60583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4DD3"/>
    <w:rsid w:val="00A7506C"/>
    <w:rsid w:val="00A80524"/>
    <w:rsid w:val="00A807E0"/>
    <w:rsid w:val="00A807F8"/>
    <w:rsid w:val="00A81337"/>
    <w:rsid w:val="00A81AFD"/>
    <w:rsid w:val="00A82BB5"/>
    <w:rsid w:val="00A82E1D"/>
    <w:rsid w:val="00A8353E"/>
    <w:rsid w:val="00A83724"/>
    <w:rsid w:val="00A8470D"/>
    <w:rsid w:val="00A85423"/>
    <w:rsid w:val="00A85777"/>
    <w:rsid w:val="00A860F5"/>
    <w:rsid w:val="00A86776"/>
    <w:rsid w:val="00A86873"/>
    <w:rsid w:val="00A86EE6"/>
    <w:rsid w:val="00A87A8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6863"/>
    <w:rsid w:val="00A96B58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3D26"/>
    <w:rsid w:val="00AA57A1"/>
    <w:rsid w:val="00AA5C30"/>
    <w:rsid w:val="00AA6F71"/>
    <w:rsid w:val="00AB0249"/>
    <w:rsid w:val="00AB0FE0"/>
    <w:rsid w:val="00AB2842"/>
    <w:rsid w:val="00AB290B"/>
    <w:rsid w:val="00AB397E"/>
    <w:rsid w:val="00AB39F5"/>
    <w:rsid w:val="00AB42B8"/>
    <w:rsid w:val="00AB4327"/>
    <w:rsid w:val="00AB4446"/>
    <w:rsid w:val="00AB4C8D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9A6"/>
    <w:rsid w:val="00AC7BB2"/>
    <w:rsid w:val="00AD06AF"/>
    <w:rsid w:val="00AD1ED6"/>
    <w:rsid w:val="00AD1FF6"/>
    <w:rsid w:val="00AD28BB"/>
    <w:rsid w:val="00AD3803"/>
    <w:rsid w:val="00AD4125"/>
    <w:rsid w:val="00AD4975"/>
    <w:rsid w:val="00AD73D3"/>
    <w:rsid w:val="00AD74D0"/>
    <w:rsid w:val="00AE030E"/>
    <w:rsid w:val="00AE0A78"/>
    <w:rsid w:val="00AE0D98"/>
    <w:rsid w:val="00AE10E3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2D22"/>
    <w:rsid w:val="00AF3686"/>
    <w:rsid w:val="00AF59D8"/>
    <w:rsid w:val="00AF67A6"/>
    <w:rsid w:val="00AF7DB0"/>
    <w:rsid w:val="00AF7E61"/>
    <w:rsid w:val="00B0039E"/>
    <w:rsid w:val="00B015E2"/>
    <w:rsid w:val="00B02659"/>
    <w:rsid w:val="00B02A8F"/>
    <w:rsid w:val="00B02FCF"/>
    <w:rsid w:val="00B035E6"/>
    <w:rsid w:val="00B04C47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A03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76F1E"/>
    <w:rsid w:val="00B77E1E"/>
    <w:rsid w:val="00B81622"/>
    <w:rsid w:val="00B81866"/>
    <w:rsid w:val="00B81A6E"/>
    <w:rsid w:val="00B833F5"/>
    <w:rsid w:val="00B83F97"/>
    <w:rsid w:val="00B8474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1B4"/>
    <w:rsid w:val="00B963A3"/>
    <w:rsid w:val="00B9667E"/>
    <w:rsid w:val="00B96BC0"/>
    <w:rsid w:val="00B97336"/>
    <w:rsid w:val="00BA05B0"/>
    <w:rsid w:val="00BA0A83"/>
    <w:rsid w:val="00BA0D45"/>
    <w:rsid w:val="00BA15EC"/>
    <w:rsid w:val="00BA1623"/>
    <w:rsid w:val="00BA1A15"/>
    <w:rsid w:val="00BA1D17"/>
    <w:rsid w:val="00BA21B5"/>
    <w:rsid w:val="00BA24BB"/>
    <w:rsid w:val="00BA2647"/>
    <w:rsid w:val="00BA297E"/>
    <w:rsid w:val="00BA2EF7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B63EA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798E"/>
    <w:rsid w:val="00BD7D4C"/>
    <w:rsid w:val="00BE00A2"/>
    <w:rsid w:val="00BE0BA1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1E83"/>
    <w:rsid w:val="00BF2A66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24E"/>
    <w:rsid w:val="00C02C09"/>
    <w:rsid w:val="00C032CE"/>
    <w:rsid w:val="00C04723"/>
    <w:rsid w:val="00C0588A"/>
    <w:rsid w:val="00C05B00"/>
    <w:rsid w:val="00C063D9"/>
    <w:rsid w:val="00C06BDE"/>
    <w:rsid w:val="00C070C7"/>
    <w:rsid w:val="00C0711C"/>
    <w:rsid w:val="00C078EB"/>
    <w:rsid w:val="00C116EB"/>
    <w:rsid w:val="00C11C9F"/>
    <w:rsid w:val="00C145A7"/>
    <w:rsid w:val="00C14A6D"/>
    <w:rsid w:val="00C14B55"/>
    <w:rsid w:val="00C15450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27DCF"/>
    <w:rsid w:val="00C303B4"/>
    <w:rsid w:val="00C30713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D34"/>
    <w:rsid w:val="00C40EAD"/>
    <w:rsid w:val="00C417CB"/>
    <w:rsid w:val="00C4265E"/>
    <w:rsid w:val="00C4335A"/>
    <w:rsid w:val="00C43F0A"/>
    <w:rsid w:val="00C440F4"/>
    <w:rsid w:val="00C45EF3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49B3"/>
    <w:rsid w:val="00C7550D"/>
    <w:rsid w:val="00C7561E"/>
    <w:rsid w:val="00C757AF"/>
    <w:rsid w:val="00C75A85"/>
    <w:rsid w:val="00C76A28"/>
    <w:rsid w:val="00C76D3C"/>
    <w:rsid w:val="00C8067E"/>
    <w:rsid w:val="00C80DC7"/>
    <w:rsid w:val="00C81A18"/>
    <w:rsid w:val="00C82D6C"/>
    <w:rsid w:val="00C83844"/>
    <w:rsid w:val="00C83AD7"/>
    <w:rsid w:val="00C84699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3B15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9DE"/>
    <w:rsid w:val="00CB7B72"/>
    <w:rsid w:val="00CC1000"/>
    <w:rsid w:val="00CC132A"/>
    <w:rsid w:val="00CC197D"/>
    <w:rsid w:val="00CC3198"/>
    <w:rsid w:val="00CC355A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07E3"/>
    <w:rsid w:val="00CE1235"/>
    <w:rsid w:val="00CE1558"/>
    <w:rsid w:val="00CE167F"/>
    <w:rsid w:val="00CE1C46"/>
    <w:rsid w:val="00CE360A"/>
    <w:rsid w:val="00CE45EF"/>
    <w:rsid w:val="00CE4D24"/>
    <w:rsid w:val="00CE52D9"/>
    <w:rsid w:val="00CE5A7A"/>
    <w:rsid w:val="00CE5A83"/>
    <w:rsid w:val="00CE5F24"/>
    <w:rsid w:val="00CE609C"/>
    <w:rsid w:val="00CE6836"/>
    <w:rsid w:val="00CE6DC5"/>
    <w:rsid w:val="00CE6E52"/>
    <w:rsid w:val="00CE7F56"/>
    <w:rsid w:val="00CF0AB6"/>
    <w:rsid w:val="00CF0B39"/>
    <w:rsid w:val="00CF2392"/>
    <w:rsid w:val="00CF2C90"/>
    <w:rsid w:val="00CF3240"/>
    <w:rsid w:val="00CF3D23"/>
    <w:rsid w:val="00CF4A61"/>
    <w:rsid w:val="00CF4B37"/>
    <w:rsid w:val="00CF6B44"/>
    <w:rsid w:val="00CF749B"/>
    <w:rsid w:val="00CF7F4D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1689"/>
    <w:rsid w:val="00D22A85"/>
    <w:rsid w:val="00D22D26"/>
    <w:rsid w:val="00D2374D"/>
    <w:rsid w:val="00D23AEA"/>
    <w:rsid w:val="00D24391"/>
    <w:rsid w:val="00D2524F"/>
    <w:rsid w:val="00D25F5C"/>
    <w:rsid w:val="00D25F5F"/>
    <w:rsid w:val="00D262DA"/>
    <w:rsid w:val="00D269BA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105E"/>
    <w:rsid w:val="00D41566"/>
    <w:rsid w:val="00D420ED"/>
    <w:rsid w:val="00D4267E"/>
    <w:rsid w:val="00D42AC7"/>
    <w:rsid w:val="00D434BB"/>
    <w:rsid w:val="00D43E8D"/>
    <w:rsid w:val="00D44E85"/>
    <w:rsid w:val="00D45408"/>
    <w:rsid w:val="00D45B4D"/>
    <w:rsid w:val="00D47019"/>
    <w:rsid w:val="00D5045F"/>
    <w:rsid w:val="00D5295D"/>
    <w:rsid w:val="00D52BF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2C9C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3A4"/>
    <w:rsid w:val="00D809F3"/>
    <w:rsid w:val="00D80B4B"/>
    <w:rsid w:val="00D81AC6"/>
    <w:rsid w:val="00D81C26"/>
    <w:rsid w:val="00D81FD5"/>
    <w:rsid w:val="00D82A10"/>
    <w:rsid w:val="00D83929"/>
    <w:rsid w:val="00D839C3"/>
    <w:rsid w:val="00D8437A"/>
    <w:rsid w:val="00D84584"/>
    <w:rsid w:val="00D845D3"/>
    <w:rsid w:val="00D8471E"/>
    <w:rsid w:val="00D850D1"/>
    <w:rsid w:val="00D86A87"/>
    <w:rsid w:val="00D87D98"/>
    <w:rsid w:val="00D9056B"/>
    <w:rsid w:val="00D9082C"/>
    <w:rsid w:val="00D914B8"/>
    <w:rsid w:val="00D9154D"/>
    <w:rsid w:val="00D91FB9"/>
    <w:rsid w:val="00D93425"/>
    <w:rsid w:val="00D93728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118"/>
    <w:rsid w:val="00DB528D"/>
    <w:rsid w:val="00DB6623"/>
    <w:rsid w:val="00DB6E3A"/>
    <w:rsid w:val="00DB70D8"/>
    <w:rsid w:val="00DB76EF"/>
    <w:rsid w:val="00DB7A66"/>
    <w:rsid w:val="00DC14A7"/>
    <w:rsid w:val="00DC1831"/>
    <w:rsid w:val="00DC3048"/>
    <w:rsid w:val="00DC41E2"/>
    <w:rsid w:val="00DC4BDD"/>
    <w:rsid w:val="00DC53A2"/>
    <w:rsid w:val="00DC71D3"/>
    <w:rsid w:val="00DD1673"/>
    <w:rsid w:val="00DD443A"/>
    <w:rsid w:val="00DD5169"/>
    <w:rsid w:val="00DD7366"/>
    <w:rsid w:val="00DE0639"/>
    <w:rsid w:val="00DE086A"/>
    <w:rsid w:val="00DE09DC"/>
    <w:rsid w:val="00DE0B35"/>
    <w:rsid w:val="00DE226D"/>
    <w:rsid w:val="00DE2487"/>
    <w:rsid w:val="00DE4B0B"/>
    <w:rsid w:val="00DE5077"/>
    <w:rsid w:val="00DE5187"/>
    <w:rsid w:val="00DE5BAD"/>
    <w:rsid w:val="00DE7D84"/>
    <w:rsid w:val="00DE7E22"/>
    <w:rsid w:val="00DE7F06"/>
    <w:rsid w:val="00DF022B"/>
    <w:rsid w:val="00DF04CC"/>
    <w:rsid w:val="00DF23A3"/>
    <w:rsid w:val="00DF3748"/>
    <w:rsid w:val="00DF3A41"/>
    <w:rsid w:val="00DF3DC0"/>
    <w:rsid w:val="00DF4BFD"/>
    <w:rsid w:val="00DF594A"/>
    <w:rsid w:val="00DF5A51"/>
    <w:rsid w:val="00DF5DE8"/>
    <w:rsid w:val="00DF6644"/>
    <w:rsid w:val="00DF7C06"/>
    <w:rsid w:val="00DF7CE0"/>
    <w:rsid w:val="00E0074E"/>
    <w:rsid w:val="00E0190A"/>
    <w:rsid w:val="00E02B60"/>
    <w:rsid w:val="00E02FA0"/>
    <w:rsid w:val="00E0375B"/>
    <w:rsid w:val="00E03EFB"/>
    <w:rsid w:val="00E0559C"/>
    <w:rsid w:val="00E0786D"/>
    <w:rsid w:val="00E07CE4"/>
    <w:rsid w:val="00E10749"/>
    <w:rsid w:val="00E10ECC"/>
    <w:rsid w:val="00E11CD4"/>
    <w:rsid w:val="00E12126"/>
    <w:rsid w:val="00E123AB"/>
    <w:rsid w:val="00E131B9"/>
    <w:rsid w:val="00E14166"/>
    <w:rsid w:val="00E14AAA"/>
    <w:rsid w:val="00E15699"/>
    <w:rsid w:val="00E16D8A"/>
    <w:rsid w:val="00E202AD"/>
    <w:rsid w:val="00E216D2"/>
    <w:rsid w:val="00E21D1F"/>
    <w:rsid w:val="00E2222E"/>
    <w:rsid w:val="00E23509"/>
    <w:rsid w:val="00E2362D"/>
    <w:rsid w:val="00E23AE2"/>
    <w:rsid w:val="00E23DB6"/>
    <w:rsid w:val="00E24CFB"/>
    <w:rsid w:val="00E24EBD"/>
    <w:rsid w:val="00E25E20"/>
    <w:rsid w:val="00E26750"/>
    <w:rsid w:val="00E26AD5"/>
    <w:rsid w:val="00E274E8"/>
    <w:rsid w:val="00E27E69"/>
    <w:rsid w:val="00E30010"/>
    <w:rsid w:val="00E309D7"/>
    <w:rsid w:val="00E311AB"/>
    <w:rsid w:val="00E334D4"/>
    <w:rsid w:val="00E345E0"/>
    <w:rsid w:val="00E358FF"/>
    <w:rsid w:val="00E36DDC"/>
    <w:rsid w:val="00E37370"/>
    <w:rsid w:val="00E4235C"/>
    <w:rsid w:val="00E431D4"/>
    <w:rsid w:val="00E43811"/>
    <w:rsid w:val="00E43C87"/>
    <w:rsid w:val="00E441AB"/>
    <w:rsid w:val="00E44D2B"/>
    <w:rsid w:val="00E44DBD"/>
    <w:rsid w:val="00E44E62"/>
    <w:rsid w:val="00E45C0F"/>
    <w:rsid w:val="00E472E2"/>
    <w:rsid w:val="00E47422"/>
    <w:rsid w:val="00E50102"/>
    <w:rsid w:val="00E50DBD"/>
    <w:rsid w:val="00E53359"/>
    <w:rsid w:val="00E5457D"/>
    <w:rsid w:val="00E55163"/>
    <w:rsid w:val="00E57E21"/>
    <w:rsid w:val="00E600DE"/>
    <w:rsid w:val="00E6050C"/>
    <w:rsid w:val="00E6059D"/>
    <w:rsid w:val="00E607B3"/>
    <w:rsid w:val="00E60BEF"/>
    <w:rsid w:val="00E62113"/>
    <w:rsid w:val="00E6375A"/>
    <w:rsid w:val="00E64BFD"/>
    <w:rsid w:val="00E66649"/>
    <w:rsid w:val="00E66A16"/>
    <w:rsid w:val="00E66CF2"/>
    <w:rsid w:val="00E67611"/>
    <w:rsid w:val="00E67A15"/>
    <w:rsid w:val="00E716B8"/>
    <w:rsid w:val="00E71784"/>
    <w:rsid w:val="00E7185D"/>
    <w:rsid w:val="00E72F32"/>
    <w:rsid w:val="00E7374A"/>
    <w:rsid w:val="00E73D85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49B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A0C2E"/>
    <w:rsid w:val="00EA2239"/>
    <w:rsid w:val="00EA2968"/>
    <w:rsid w:val="00EA31C7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1A25"/>
    <w:rsid w:val="00EB2045"/>
    <w:rsid w:val="00EB46BC"/>
    <w:rsid w:val="00EB4F72"/>
    <w:rsid w:val="00EB5723"/>
    <w:rsid w:val="00EB5CD8"/>
    <w:rsid w:val="00EB66E7"/>
    <w:rsid w:val="00EB66FB"/>
    <w:rsid w:val="00EB6DFE"/>
    <w:rsid w:val="00EB7CD2"/>
    <w:rsid w:val="00EC02DE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49D0"/>
    <w:rsid w:val="00EC51FF"/>
    <w:rsid w:val="00EC6BCD"/>
    <w:rsid w:val="00ED0A96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4B1C"/>
    <w:rsid w:val="00EE511F"/>
    <w:rsid w:val="00EE5FE8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4628"/>
    <w:rsid w:val="00F053C6"/>
    <w:rsid w:val="00F07860"/>
    <w:rsid w:val="00F07C79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6D96"/>
    <w:rsid w:val="00F272BC"/>
    <w:rsid w:val="00F27F1C"/>
    <w:rsid w:val="00F33280"/>
    <w:rsid w:val="00F34024"/>
    <w:rsid w:val="00F36B66"/>
    <w:rsid w:val="00F36E18"/>
    <w:rsid w:val="00F408DB"/>
    <w:rsid w:val="00F40D24"/>
    <w:rsid w:val="00F413B4"/>
    <w:rsid w:val="00F41D82"/>
    <w:rsid w:val="00F41E11"/>
    <w:rsid w:val="00F43AB0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417E"/>
    <w:rsid w:val="00F662D5"/>
    <w:rsid w:val="00F66C38"/>
    <w:rsid w:val="00F66D9F"/>
    <w:rsid w:val="00F67FB0"/>
    <w:rsid w:val="00F70718"/>
    <w:rsid w:val="00F70E66"/>
    <w:rsid w:val="00F7102D"/>
    <w:rsid w:val="00F72C41"/>
    <w:rsid w:val="00F7335D"/>
    <w:rsid w:val="00F73EB9"/>
    <w:rsid w:val="00F74360"/>
    <w:rsid w:val="00F75280"/>
    <w:rsid w:val="00F75AC0"/>
    <w:rsid w:val="00F76396"/>
    <w:rsid w:val="00F76CD5"/>
    <w:rsid w:val="00F80B9D"/>
    <w:rsid w:val="00F80C85"/>
    <w:rsid w:val="00F81381"/>
    <w:rsid w:val="00F821E5"/>
    <w:rsid w:val="00F82313"/>
    <w:rsid w:val="00F829BB"/>
    <w:rsid w:val="00F82E6C"/>
    <w:rsid w:val="00F84217"/>
    <w:rsid w:val="00F842B0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3A07"/>
    <w:rsid w:val="00FA4185"/>
    <w:rsid w:val="00FA420D"/>
    <w:rsid w:val="00FA46F0"/>
    <w:rsid w:val="00FA5468"/>
    <w:rsid w:val="00FA641D"/>
    <w:rsid w:val="00FA6A7A"/>
    <w:rsid w:val="00FA6F54"/>
    <w:rsid w:val="00FA7937"/>
    <w:rsid w:val="00FB0256"/>
    <w:rsid w:val="00FB0B2B"/>
    <w:rsid w:val="00FB0B4E"/>
    <w:rsid w:val="00FB26CB"/>
    <w:rsid w:val="00FB30BD"/>
    <w:rsid w:val="00FB37A0"/>
    <w:rsid w:val="00FB41D0"/>
    <w:rsid w:val="00FB5329"/>
    <w:rsid w:val="00FB55E4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C74B7"/>
    <w:rsid w:val="00FD0104"/>
    <w:rsid w:val="00FD02DF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02F8"/>
    <w:rsid w:val="00FE1408"/>
    <w:rsid w:val="00FE43EF"/>
    <w:rsid w:val="00FE4B89"/>
    <w:rsid w:val="00FE5C39"/>
    <w:rsid w:val="00FE65E7"/>
    <w:rsid w:val="00FE663A"/>
    <w:rsid w:val="00FE6825"/>
    <w:rsid w:val="00FE684A"/>
    <w:rsid w:val="00FE6BCD"/>
    <w:rsid w:val="00FE6F6D"/>
    <w:rsid w:val="00FE78EE"/>
    <w:rsid w:val="00FE7BF2"/>
    <w:rsid w:val="00FE7D80"/>
    <w:rsid w:val="00FF079A"/>
    <w:rsid w:val="00FF1C14"/>
    <w:rsid w:val="00FF1FF2"/>
    <w:rsid w:val="00FF2F13"/>
    <w:rsid w:val="00FF3429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1476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pPr>
      <w:spacing w:after="220"/>
      <w:ind w:left="1298"/>
      <w:jc w:val="both"/>
    </w:pPr>
  </w:style>
  <w:style w:type="paragraph" w:customStyle="1" w:styleId="00BodyText">
    <w:name w:val="00 BodyText"/>
    <w:basedOn w:val="Normal"/>
    <w:pPr>
      <w:spacing w:after="220"/>
      <w:jc w:val="both"/>
    </w:pPr>
  </w:style>
  <w:style w:type="paragraph" w:styleId="Footer">
    <w:name w:val="footer"/>
    <w:basedOn w:val="Normal"/>
    <w:rPr>
      <w:sz w:val="1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22BodyText">
    <w:name w:val="22 BodyText"/>
    <w:basedOn w:val="Normal"/>
    <w:pPr>
      <w:spacing w:after="220"/>
      <w:ind w:left="2597"/>
      <w:jc w:val="both"/>
    </w:pPr>
  </w:style>
  <w:style w:type="paragraph" w:customStyle="1" w:styleId="12BodyText">
    <w:name w:val="12 BodyText"/>
    <w:basedOn w:val="Normal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11BodyText"/>
    <w:pPr>
      <w:numPr>
        <w:numId w:val="3"/>
      </w:numPr>
    </w:pPr>
  </w:style>
  <w:style w:type="paragraph" w:customStyle="1" w:styleId="NumberedList0">
    <w:name w:val="Numbered List 0"/>
    <w:basedOn w:val="Normal"/>
    <w:pPr>
      <w:spacing w:after="220"/>
      <w:ind w:left="1298" w:hanging="1298"/>
    </w:pPr>
  </w:style>
  <w:style w:type="paragraph" w:customStyle="1" w:styleId="NumberedList1">
    <w:name w:val="Numbered List 1"/>
    <w:basedOn w:val="Normal"/>
    <w:pPr>
      <w:spacing w:after="220"/>
      <w:ind w:left="1655" w:hanging="357"/>
    </w:pPr>
  </w:style>
  <w:style w:type="paragraph" w:customStyle="1" w:styleId="NumberedList2">
    <w:name w:val="Numbered List 2"/>
    <w:basedOn w:val="NumberedList1"/>
    <w:pPr>
      <w:ind w:left="2954"/>
    </w:pPr>
  </w:style>
  <w:style w:type="character" w:styleId="PageNumber">
    <w:name w:val="page number"/>
    <w:basedOn w:val="DefaultParagraphFont"/>
  </w:style>
  <w:style w:type="paragraph" w:customStyle="1" w:styleId="Bulleted-2">
    <w:name w:val="Bulleted - 2"/>
    <w:basedOn w:val="Bulletedo2"/>
  </w:style>
  <w:style w:type="paragraph" w:styleId="Caption">
    <w:name w:val="caption"/>
    <w:basedOn w:val="Normal"/>
    <w:next w:val="Normal"/>
    <w:qFormat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Pr>
      <w:b/>
    </w:rPr>
  </w:style>
  <w:style w:type="paragraph" w:customStyle="1" w:styleId="DocumentTitle">
    <w:name w:val="Document Title"/>
    <w:basedOn w:val="Normal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</w:style>
  <w:style w:type="paragraph" w:styleId="TOC5">
    <w:name w:val="toc 5"/>
    <w:basedOn w:val="Normal"/>
    <w:next w:val="Normal"/>
    <w:semiHidden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pPr>
      <w:spacing w:after="120"/>
      <w:ind w:left="1440" w:right="1440"/>
      <w:jc w:val="both"/>
    </w:pPr>
  </w:style>
  <w:style w:type="paragraph" w:styleId="BodyText">
    <w:name w:val="Body Text"/>
    <w:basedOn w:val="Normal"/>
    <w:pPr>
      <w:spacing w:after="120"/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uiPriority w:val="99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001731"/>
    <w:rPr>
      <w:rFonts w:ascii="Verdana" w:hAnsi="Verdana"/>
      <w:b/>
      <w:caps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E1558"/>
    <w:rPr>
      <w:rFonts w:ascii="Verdana" w:hAnsi="Verdana"/>
      <w:b/>
      <w:lang w:val="en-GB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E1558"/>
    <w:rPr>
      <w:rFonts w:ascii="Verdana" w:hAnsi="Verdana"/>
      <w:lang w:val="en-GB"/>
    </w:rPr>
  </w:style>
  <w:style w:type="character" w:customStyle="1" w:styleId="TACChar">
    <w:name w:val="TAC Char"/>
    <w:link w:val="TAC"/>
    <w:rsid w:val="00CE1558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CE155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70781"/>
    <w:rPr>
      <w:rFonts w:ascii="Verdana" w:hAnsi="Verdan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EC-PCH Design Details</vt:lpstr>
    </vt:vector>
  </TitlesOfParts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EC-PCH Design Details</dc:title>
  <dc:subject/>
  <dc:creator/>
  <cp:keywords/>
  <cp:lastModifiedBy/>
  <cp:revision>1</cp:revision>
  <cp:lastPrinted>2012-11-13T13:50:00Z</cp:lastPrinted>
  <dcterms:created xsi:type="dcterms:W3CDTF">2016-05-17T20:43:00Z</dcterms:created>
  <dcterms:modified xsi:type="dcterms:W3CDTF">2016-05-17T20:43:00Z</dcterms:modified>
</cp:coreProperties>
</file>